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24" w:rsidRPr="00F13A24" w:rsidRDefault="00F13A24" w:rsidP="00766D7E">
      <w:pPr>
        <w:adjustRightInd w:val="0"/>
        <w:snapToGrid w:val="0"/>
        <w:rPr>
          <w:rFonts w:ascii="微软雅黑" w:eastAsia="微软雅黑" w:hAnsi="微软雅黑"/>
          <w:sz w:val="28"/>
          <w:szCs w:val="32"/>
        </w:rPr>
      </w:pPr>
      <w:r>
        <w:rPr>
          <w:rFonts w:ascii="微软雅黑" w:eastAsia="微软雅黑" w:hAnsi="微软雅黑" w:hint="eastAsia"/>
          <w:sz w:val="28"/>
          <w:szCs w:val="32"/>
        </w:rPr>
        <w:t>附件1：</w:t>
      </w:r>
    </w:p>
    <w:p w:rsidR="00D87749" w:rsidRPr="00C6506F" w:rsidRDefault="003E5CC4" w:rsidP="00B71FB5">
      <w:pPr>
        <w:spacing w:beforeLines="50" w:before="156" w:afterLines="50" w:after="156"/>
        <w:jc w:val="center"/>
        <w:rPr>
          <w:rFonts w:ascii="方正小标宋简体" w:eastAsia="方正小标宋简体" w:hAnsi="微软雅黑"/>
          <w:sz w:val="32"/>
          <w:szCs w:val="32"/>
        </w:rPr>
      </w:pPr>
      <w:r>
        <w:rPr>
          <w:rFonts w:ascii="方正小标宋简体" w:eastAsia="方正小标宋简体" w:hAnsi="微软雅黑" w:hint="eastAsia"/>
          <w:sz w:val="32"/>
          <w:szCs w:val="32"/>
        </w:rPr>
        <w:t>产教</w:t>
      </w:r>
      <w:r w:rsidR="00B71FB5" w:rsidRPr="00C6506F">
        <w:rPr>
          <w:rFonts w:ascii="方正小标宋简体" w:eastAsia="方正小标宋简体" w:hAnsi="微软雅黑" w:hint="eastAsia"/>
          <w:sz w:val="32"/>
          <w:szCs w:val="32"/>
        </w:rPr>
        <w:t>融合</w:t>
      </w:r>
      <w:r w:rsidR="00243423" w:rsidRPr="00C6506F">
        <w:rPr>
          <w:rFonts w:ascii="方正小标宋简体" w:eastAsia="方正小标宋简体" w:hAnsi="微软雅黑" w:hint="eastAsia"/>
          <w:sz w:val="32"/>
          <w:szCs w:val="32"/>
        </w:rPr>
        <w:t>示范</w:t>
      </w:r>
      <w:r w:rsidR="000D583D" w:rsidRPr="00C6506F">
        <w:rPr>
          <w:rFonts w:ascii="方正小标宋简体" w:eastAsia="方正小标宋简体" w:hAnsi="微软雅黑" w:hint="eastAsia"/>
          <w:sz w:val="32"/>
          <w:szCs w:val="32"/>
        </w:rPr>
        <w:t>课程建设</w:t>
      </w:r>
      <w:r w:rsidR="00E24F5F">
        <w:rPr>
          <w:rFonts w:ascii="方正小标宋简体" w:eastAsia="方正小标宋简体" w:hAnsi="微软雅黑" w:hint="eastAsia"/>
          <w:sz w:val="32"/>
          <w:szCs w:val="32"/>
        </w:rPr>
        <w:t>指标体系</w:t>
      </w:r>
    </w:p>
    <w:tbl>
      <w:tblPr>
        <w:tblStyle w:val="a7"/>
        <w:tblW w:w="9640" w:type="dxa"/>
        <w:tblInd w:w="-289" w:type="dxa"/>
        <w:tblLook w:val="04A0" w:firstRow="1" w:lastRow="0" w:firstColumn="1" w:lastColumn="0" w:noHBand="0" w:noVBand="1"/>
      </w:tblPr>
      <w:tblGrid>
        <w:gridCol w:w="1198"/>
        <w:gridCol w:w="1074"/>
        <w:gridCol w:w="6234"/>
        <w:gridCol w:w="1134"/>
      </w:tblGrid>
      <w:tr w:rsidR="00B50099" w:rsidRPr="00F27156" w:rsidTr="001F0363">
        <w:trPr>
          <w:trHeight w:val="504"/>
          <w:tblHeader/>
        </w:trPr>
        <w:tc>
          <w:tcPr>
            <w:tcW w:w="1198" w:type="dxa"/>
            <w:vAlign w:val="center"/>
          </w:tcPr>
          <w:p w:rsidR="00B50099" w:rsidRPr="00F27156" w:rsidRDefault="0089315B" w:rsidP="00B71FB5">
            <w:pPr>
              <w:jc w:val="center"/>
              <w:rPr>
                <w:rFonts w:ascii="宋体" w:eastAsia="宋体" w:hAnsi="宋体" w:cs="Times New Roman"/>
                <w:b/>
                <w:szCs w:val="21"/>
              </w:rPr>
            </w:pPr>
            <w:r>
              <w:rPr>
                <w:rFonts w:ascii="宋体" w:eastAsia="宋体" w:hAnsi="宋体" w:cs="Times New Roman" w:hint="eastAsia"/>
                <w:b/>
                <w:szCs w:val="21"/>
              </w:rPr>
              <w:t>一级指标</w:t>
            </w:r>
          </w:p>
        </w:tc>
        <w:tc>
          <w:tcPr>
            <w:tcW w:w="1074" w:type="dxa"/>
            <w:vAlign w:val="center"/>
          </w:tcPr>
          <w:p w:rsidR="00B50099" w:rsidRPr="00F27156" w:rsidRDefault="003E40F4" w:rsidP="00B71FB5">
            <w:pPr>
              <w:jc w:val="center"/>
              <w:rPr>
                <w:rFonts w:ascii="宋体" w:eastAsia="宋体" w:hAnsi="宋体" w:cs="Times New Roman"/>
                <w:b/>
                <w:szCs w:val="21"/>
              </w:rPr>
            </w:pPr>
            <w:r>
              <w:rPr>
                <w:rFonts w:ascii="宋体" w:eastAsia="宋体" w:hAnsi="宋体" w:cs="Times New Roman" w:hint="eastAsia"/>
                <w:b/>
                <w:szCs w:val="21"/>
              </w:rPr>
              <w:t>二级指标</w:t>
            </w:r>
          </w:p>
        </w:tc>
        <w:tc>
          <w:tcPr>
            <w:tcW w:w="6234" w:type="dxa"/>
            <w:vAlign w:val="center"/>
          </w:tcPr>
          <w:p w:rsidR="00B50099" w:rsidRPr="00F27156" w:rsidRDefault="00B50099" w:rsidP="00B71FB5">
            <w:pPr>
              <w:jc w:val="center"/>
              <w:rPr>
                <w:rFonts w:ascii="宋体" w:eastAsia="宋体" w:hAnsi="宋体" w:cs="Times New Roman"/>
                <w:b/>
                <w:szCs w:val="21"/>
              </w:rPr>
            </w:pPr>
            <w:r w:rsidRPr="00F27156">
              <w:rPr>
                <w:rFonts w:ascii="宋体" w:eastAsia="宋体" w:hAnsi="宋体" w:cs="Times New Roman"/>
                <w:b/>
                <w:szCs w:val="21"/>
              </w:rPr>
              <w:t>指标点内涵</w:t>
            </w:r>
          </w:p>
        </w:tc>
        <w:tc>
          <w:tcPr>
            <w:tcW w:w="1134" w:type="dxa"/>
            <w:vAlign w:val="center"/>
          </w:tcPr>
          <w:p w:rsidR="00B50099" w:rsidRPr="00F27156" w:rsidRDefault="005121BD" w:rsidP="00B71FB5">
            <w:pPr>
              <w:jc w:val="center"/>
              <w:rPr>
                <w:rFonts w:ascii="宋体" w:eastAsia="宋体" w:hAnsi="宋体" w:cs="Times New Roman"/>
                <w:b/>
                <w:szCs w:val="21"/>
              </w:rPr>
            </w:pPr>
            <w:r>
              <w:rPr>
                <w:rFonts w:ascii="宋体" w:eastAsia="宋体" w:hAnsi="宋体" w:cs="Times New Roman" w:hint="eastAsia"/>
                <w:b/>
                <w:szCs w:val="21"/>
              </w:rPr>
              <w:t>参考分值</w:t>
            </w:r>
          </w:p>
        </w:tc>
      </w:tr>
      <w:tr w:rsidR="00EB77B6" w:rsidRPr="003D542E" w:rsidTr="001F0363">
        <w:trPr>
          <w:trHeight w:val="780"/>
        </w:trPr>
        <w:tc>
          <w:tcPr>
            <w:tcW w:w="1198" w:type="dxa"/>
            <w:vMerge w:val="restart"/>
            <w:vAlign w:val="center"/>
          </w:tcPr>
          <w:p w:rsidR="00EB77B6" w:rsidRPr="00C03460" w:rsidRDefault="00EB77B6" w:rsidP="00EB77B6">
            <w:pPr>
              <w:jc w:val="center"/>
              <w:rPr>
                <w:rFonts w:ascii="宋体" w:eastAsia="宋体" w:hAnsi="宋体" w:cs="Times New Roman"/>
                <w:szCs w:val="21"/>
              </w:rPr>
            </w:pPr>
            <w:r w:rsidRPr="00C03460">
              <w:rPr>
                <w:rFonts w:ascii="宋体" w:eastAsia="宋体" w:hAnsi="宋体" w:cs="Times New Roman" w:hint="eastAsia"/>
                <w:szCs w:val="21"/>
              </w:rPr>
              <w:t>课程团队</w:t>
            </w:r>
            <w:r>
              <w:rPr>
                <w:rFonts w:ascii="宋体" w:eastAsia="宋体" w:hAnsi="宋体" w:cs="Times New Roman" w:hint="eastAsia"/>
                <w:szCs w:val="21"/>
              </w:rPr>
              <w:t>（1</w:t>
            </w:r>
            <w:r>
              <w:rPr>
                <w:rFonts w:ascii="宋体" w:eastAsia="宋体" w:hAnsi="宋体" w:cs="Times New Roman"/>
                <w:szCs w:val="21"/>
              </w:rPr>
              <w:t>5</w:t>
            </w:r>
            <w:r>
              <w:rPr>
                <w:rFonts w:ascii="宋体" w:eastAsia="宋体" w:hAnsi="宋体" w:cs="Times New Roman" w:hint="eastAsia"/>
                <w:szCs w:val="21"/>
              </w:rPr>
              <w:t>分）</w:t>
            </w:r>
          </w:p>
        </w:tc>
        <w:tc>
          <w:tcPr>
            <w:tcW w:w="1074" w:type="dxa"/>
            <w:vAlign w:val="center"/>
          </w:tcPr>
          <w:p w:rsidR="00EB77B6" w:rsidRPr="00C03460" w:rsidRDefault="00EB77B6" w:rsidP="00EB77B6">
            <w:pPr>
              <w:jc w:val="center"/>
              <w:rPr>
                <w:rFonts w:ascii="宋体" w:eastAsia="宋体" w:hAnsi="宋体" w:cs="Times New Roman"/>
                <w:szCs w:val="21"/>
              </w:rPr>
            </w:pPr>
            <w:r w:rsidRPr="00C03460">
              <w:rPr>
                <w:rFonts w:ascii="宋体" w:eastAsia="宋体" w:hAnsi="宋体" w:cs="Times New Roman" w:hint="eastAsia"/>
                <w:szCs w:val="21"/>
              </w:rPr>
              <w:t>立德树人</w:t>
            </w:r>
          </w:p>
        </w:tc>
        <w:tc>
          <w:tcPr>
            <w:tcW w:w="6234" w:type="dxa"/>
            <w:vAlign w:val="center"/>
          </w:tcPr>
          <w:p w:rsidR="00EB77B6" w:rsidRPr="00C03460" w:rsidRDefault="00EB77B6" w:rsidP="00EB77B6">
            <w:pPr>
              <w:rPr>
                <w:rFonts w:ascii="宋体" w:eastAsia="宋体" w:hAnsi="宋体" w:cs="Times New Roman"/>
                <w:szCs w:val="21"/>
              </w:rPr>
            </w:pPr>
            <w:r w:rsidRPr="00C03460">
              <w:rPr>
                <w:rFonts w:ascii="宋体" w:eastAsia="宋体" w:hAnsi="宋体" w:cs="Times New Roman" w:hint="eastAsia"/>
                <w:szCs w:val="21"/>
              </w:rPr>
              <w:t>贯彻党的教育方针，落实立德树人根本任务；</w:t>
            </w:r>
            <w:r w:rsidRPr="00C03460">
              <w:rPr>
                <w:rFonts w:ascii="宋体" w:eastAsia="宋体" w:hAnsi="宋体" w:cs="Times New Roman"/>
                <w:szCs w:val="21"/>
              </w:rPr>
              <w:t>师德师风高尚，</w:t>
            </w:r>
            <w:r w:rsidRPr="00C03460">
              <w:rPr>
                <w:rFonts w:ascii="宋体" w:eastAsia="宋体" w:hAnsi="宋体" w:cs="Times New Roman" w:hint="eastAsia"/>
                <w:szCs w:val="21"/>
              </w:rPr>
              <w:t>为人师表，</w:t>
            </w:r>
            <w:r w:rsidRPr="00C03460">
              <w:rPr>
                <w:rFonts w:ascii="宋体" w:eastAsia="宋体" w:hAnsi="宋体" w:cs="Times New Roman"/>
                <w:szCs w:val="21"/>
              </w:rPr>
              <w:t>责任心强，</w:t>
            </w:r>
            <w:r w:rsidRPr="00C03460">
              <w:rPr>
                <w:rFonts w:ascii="宋体" w:eastAsia="宋体" w:hAnsi="宋体" w:cs="Times New Roman" w:hint="eastAsia"/>
                <w:szCs w:val="21"/>
              </w:rPr>
              <w:t>关心关爱学生。</w:t>
            </w:r>
          </w:p>
        </w:tc>
        <w:tc>
          <w:tcPr>
            <w:tcW w:w="1134" w:type="dxa"/>
            <w:vAlign w:val="center"/>
          </w:tcPr>
          <w:p w:rsidR="00EB77B6" w:rsidRPr="001F14AA" w:rsidRDefault="00EB77B6" w:rsidP="00EB77B6">
            <w:pPr>
              <w:jc w:val="center"/>
              <w:rPr>
                <w:rFonts w:ascii="宋体" w:eastAsia="宋体" w:hAnsi="宋体" w:cs="Times New Roman"/>
                <w:szCs w:val="21"/>
              </w:rPr>
            </w:pPr>
            <w:r>
              <w:rPr>
                <w:rFonts w:ascii="宋体" w:eastAsia="宋体" w:hAnsi="宋体" w:cs="Times New Roman"/>
                <w:szCs w:val="21"/>
              </w:rPr>
              <w:t>5</w:t>
            </w:r>
          </w:p>
        </w:tc>
      </w:tr>
      <w:tr w:rsidR="00EB77B6" w:rsidRPr="003D542E" w:rsidTr="001F0363">
        <w:trPr>
          <w:trHeight w:val="780"/>
        </w:trPr>
        <w:tc>
          <w:tcPr>
            <w:tcW w:w="1198" w:type="dxa"/>
            <w:vMerge/>
            <w:vAlign w:val="center"/>
          </w:tcPr>
          <w:p w:rsidR="00EB77B6" w:rsidRPr="00C03460" w:rsidRDefault="00EB77B6" w:rsidP="00EB77B6">
            <w:pPr>
              <w:jc w:val="center"/>
              <w:rPr>
                <w:rFonts w:ascii="宋体" w:eastAsia="宋体" w:hAnsi="宋体" w:cs="Times New Roman"/>
                <w:szCs w:val="21"/>
              </w:rPr>
            </w:pPr>
          </w:p>
        </w:tc>
        <w:tc>
          <w:tcPr>
            <w:tcW w:w="1074" w:type="dxa"/>
            <w:vAlign w:val="center"/>
          </w:tcPr>
          <w:p w:rsidR="00EB77B6" w:rsidRPr="00C03460" w:rsidRDefault="00EB77B6" w:rsidP="00EB77B6">
            <w:pPr>
              <w:jc w:val="center"/>
              <w:rPr>
                <w:rFonts w:ascii="宋体" w:eastAsia="宋体" w:hAnsi="宋体" w:cs="Times New Roman"/>
                <w:szCs w:val="21"/>
              </w:rPr>
            </w:pPr>
            <w:r w:rsidRPr="00C03460">
              <w:rPr>
                <w:rFonts w:ascii="宋体" w:eastAsia="宋体" w:hAnsi="宋体" w:cs="Times New Roman" w:hint="eastAsia"/>
                <w:szCs w:val="21"/>
              </w:rPr>
              <w:t>团队结构</w:t>
            </w:r>
          </w:p>
        </w:tc>
        <w:tc>
          <w:tcPr>
            <w:tcW w:w="6234" w:type="dxa"/>
            <w:vAlign w:val="center"/>
          </w:tcPr>
          <w:p w:rsidR="00EB77B6" w:rsidRPr="00C03460" w:rsidRDefault="00EB77B6" w:rsidP="00EB77B6">
            <w:pPr>
              <w:rPr>
                <w:rFonts w:ascii="宋体" w:eastAsia="宋体" w:hAnsi="宋体" w:cs="Times New Roman"/>
                <w:szCs w:val="21"/>
              </w:rPr>
            </w:pPr>
            <w:r w:rsidRPr="00C03460">
              <w:rPr>
                <w:rFonts w:ascii="宋体" w:eastAsia="宋体" w:hAnsi="宋体" w:cs="Times New Roman" w:hint="eastAsia"/>
                <w:szCs w:val="21"/>
              </w:rPr>
              <w:t>校企双方共同组建课程团队，且企业专家实质性地参与课程建设。</w:t>
            </w:r>
            <w:r w:rsidRPr="00C03460">
              <w:rPr>
                <w:rFonts w:ascii="宋体" w:eastAsia="宋体" w:hAnsi="宋体" w:cs="Times New Roman"/>
                <w:szCs w:val="21"/>
              </w:rPr>
              <w:t>团队学历、职称结构合理</w:t>
            </w:r>
            <w:r w:rsidRPr="00C03460">
              <w:rPr>
                <w:rFonts w:ascii="宋体" w:eastAsia="宋体" w:hAnsi="宋体" w:cs="Times New Roman" w:hint="eastAsia"/>
                <w:szCs w:val="21"/>
              </w:rPr>
              <w:t>。分工</w:t>
            </w:r>
            <w:bookmarkStart w:id="0" w:name="_GoBack"/>
            <w:bookmarkEnd w:id="0"/>
            <w:r w:rsidRPr="00C03460">
              <w:rPr>
                <w:rFonts w:ascii="宋体" w:eastAsia="宋体" w:hAnsi="宋体" w:cs="Times New Roman" w:hint="eastAsia"/>
                <w:szCs w:val="21"/>
              </w:rPr>
              <w:t>合理</w:t>
            </w:r>
            <w:r w:rsidRPr="0062724F">
              <w:rPr>
                <w:rFonts w:ascii="宋体" w:eastAsia="宋体" w:hAnsi="宋体" w:cs="Times New Roman" w:hint="eastAsia"/>
                <w:szCs w:val="21"/>
              </w:rPr>
              <w:t>。</w:t>
            </w:r>
            <w:r w:rsidR="000F4A4F" w:rsidRPr="0062724F">
              <w:rPr>
                <w:rFonts w:ascii="宋体" w:eastAsia="宋体" w:hAnsi="宋体" w:cs="Times New Roman" w:hint="eastAsia"/>
                <w:szCs w:val="21"/>
              </w:rPr>
              <w:t>课程负责</w:t>
            </w:r>
            <w:r w:rsidR="000F4A4F" w:rsidRPr="00D9317E">
              <w:rPr>
                <w:rFonts w:ascii="宋体" w:eastAsia="宋体" w:hAnsi="宋体" w:cs="Times New Roman" w:hint="eastAsia"/>
                <w:szCs w:val="21"/>
              </w:rPr>
              <w:t>人</w:t>
            </w:r>
            <w:r w:rsidR="00707232" w:rsidRPr="00D9317E">
              <w:rPr>
                <w:rFonts w:ascii="宋体" w:eastAsia="宋体" w:hAnsi="宋体" w:cs="Times New Roman" w:hint="eastAsia"/>
                <w:szCs w:val="21"/>
              </w:rPr>
              <w:t>为学校在职教师，</w:t>
            </w:r>
            <w:r w:rsidR="00D0219F" w:rsidRPr="00D9317E">
              <w:rPr>
                <w:rFonts w:ascii="宋体" w:eastAsia="宋体" w:hAnsi="宋体" w:cs="Times New Roman" w:hint="eastAsia"/>
                <w:szCs w:val="21"/>
              </w:rPr>
              <w:t>具有丰富的产学研经历和成果，</w:t>
            </w:r>
            <w:r w:rsidR="000F4A4F" w:rsidRPr="00D9317E">
              <w:rPr>
                <w:rFonts w:ascii="宋体" w:eastAsia="宋体" w:hAnsi="宋体" w:cs="Times New Roman" w:hint="eastAsia"/>
                <w:szCs w:val="21"/>
              </w:rPr>
              <w:t>原则上应有高级</w:t>
            </w:r>
            <w:r w:rsidR="000F4A4F" w:rsidRPr="0062724F">
              <w:rPr>
                <w:rFonts w:ascii="宋体" w:eastAsia="宋体" w:hAnsi="宋体" w:cs="Times New Roman" w:hint="eastAsia"/>
                <w:szCs w:val="21"/>
              </w:rPr>
              <w:t>职称。</w:t>
            </w:r>
          </w:p>
        </w:tc>
        <w:tc>
          <w:tcPr>
            <w:tcW w:w="1134" w:type="dxa"/>
            <w:vAlign w:val="center"/>
          </w:tcPr>
          <w:p w:rsidR="00EB77B6" w:rsidRPr="001F14AA" w:rsidRDefault="00EB77B6" w:rsidP="00EB77B6">
            <w:pPr>
              <w:jc w:val="center"/>
              <w:rPr>
                <w:rFonts w:ascii="宋体" w:eastAsia="宋体" w:hAnsi="宋体" w:cs="Times New Roman"/>
                <w:szCs w:val="21"/>
              </w:rPr>
            </w:pPr>
            <w:r w:rsidRPr="001F14AA">
              <w:rPr>
                <w:rFonts w:ascii="宋体" w:eastAsia="宋体" w:hAnsi="宋体" w:cs="Times New Roman" w:hint="eastAsia"/>
                <w:szCs w:val="21"/>
              </w:rPr>
              <w:t>5</w:t>
            </w:r>
          </w:p>
        </w:tc>
      </w:tr>
      <w:tr w:rsidR="00EB77B6" w:rsidRPr="003D542E" w:rsidTr="001F0363">
        <w:trPr>
          <w:trHeight w:val="737"/>
        </w:trPr>
        <w:tc>
          <w:tcPr>
            <w:tcW w:w="1198" w:type="dxa"/>
            <w:vMerge/>
            <w:vAlign w:val="center"/>
          </w:tcPr>
          <w:p w:rsidR="00EB77B6" w:rsidRPr="00C03460" w:rsidRDefault="00EB77B6" w:rsidP="00EB77B6">
            <w:pPr>
              <w:jc w:val="center"/>
              <w:rPr>
                <w:rFonts w:ascii="宋体" w:eastAsia="宋体" w:hAnsi="宋体" w:cs="Times New Roman"/>
                <w:szCs w:val="21"/>
              </w:rPr>
            </w:pPr>
          </w:p>
        </w:tc>
        <w:tc>
          <w:tcPr>
            <w:tcW w:w="1074" w:type="dxa"/>
            <w:vAlign w:val="center"/>
          </w:tcPr>
          <w:p w:rsidR="00EB77B6" w:rsidRPr="00C03460" w:rsidRDefault="00EB77B6" w:rsidP="00EB77B6">
            <w:pPr>
              <w:jc w:val="center"/>
              <w:rPr>
                <w:rFonts w:ascii="宋体" w:eastAsia="宋体" w:hAnsi="宋体" w:cs="Times New Roman"/>
                <w:szCs w:val="21"/>
              </w:rPr>
            </w:pPr>
            <w:r w:rsidRPr="00C03460">
              <w:rPr>
                <w:rFonts w:ascii="宋体" w:eastAsia="宋体" w:hAnsi="宋体" w:cs="Times New Roman" w:hint="eastAsia"/>
                <w:szCs w:val="21"/>
              </w:rPr>
              <w:t>团队水平</w:t>
            </w:r>
          </w:p>
        </w:tc>
        <w:tc>
          <w:tcPr>
            <w:tcW w:w="6234" w:type="dxa"/>
            <w:vAlign w:val="center"/>
          </w:tcPr>
          <w:p w:rsidR="00EB77B6" w:rsidRPr="00C03460" w:rsidRDefault="00EB77B6" w:rsidP="00EB77B6">
            <w:pPr>
              <w:rPr>
                <w:rFonts w:ascii="宋体" w:eastAsia="宋体" w:hAnsi="宋体" w:cs="Times New Roman"/>
                <w:szCs w:val="21"/>
              </w:rPr>
            </w:pPr>
            <w:r w:rsidRPr="00C03460">
              <w:rPr>
                <w:rFonts w:ascii="宋体" w:eastAsia="宋体" w:hAnsi="宋体" w:cs="Times New Roman" w:hint="eastAsia"/>
                <w:szCs w:val="21"/>
              </w:rPr>
              <w:t>团队教学、科研水平高，校内教师应有满足专业认证要求的工程实践经历，企业教师应具有丰富的一线研发经验。</w:t>
            </w:r>
          </w:p>
        </w:tc>
        <w:tc>
          <w:tcPr>
            <w:tcW w:w="1134" w:type="dxa"/>
            <w:vAlign w:val="center"/>
          </w:tcPr>
          <w:p w:rsidR="00EB77B6" w:rsidRPr="001F14AA" w:rsidRDefault="00EB77B6" w:rsidP="00EB77B6">
            <w:pPr>
              <w:jc w:val="center"/>
              <w:rPr>
                <w:rFonts w:ascii="宋体" w:eastAsia="宋体" w:hAnsi="宋体" w:cs="Times New Roman"/>
                <w:szCs w:val="21"/>
              </w:rPr>
            </w:pPr>
            <w:r>
              <w:rPr>
                <w:rFonts w:ascii="宋体" w:eastAsia="宋体" w:hAnsi="宋体" w:cs="Times New Roman"/>
                <w:szCs w:val="21"/>
              </w:rPr>
              <w:t>5</w:t>
            </w:r>
          </w:p>
        </w:tc>
      </w:tr>
      <w:tr w:rsidR="00EB77B6" w:rsidRPr="00F27156" w:rsidTr="001F0363">
        <w:trPr>
          <w:trHeight w:val="867"/>
        </w:trPr>
        <w:tc>
          <w:tcPr>
            <w:tcW w:w="1198" w:type="dxa"/>
            <w:vMerge w:val="restart"/>
            <w:vAlign w:val="center"/>
          </w:tcPr>
          <w:p w:rsidR="00EB77B6" w:rsidRDefault="00EB77B6" w:rsidP="00EB77B6">
            <w:pPr>
              <w:jc w:val="center"/>
              <w:rPr>
                <w:rFonts w:ascii="宋体" w:eastAsia="宋体" w:hAnsi="宋体" w:cs="Times New Roman"/>
                <w:szCs w:val="21"/>
              </w:rPr>
            </w:pPr>
            <w:r>
              <w:rPr>
                <w:rFonts w:ascii="宋体" w:eastAsia="宋体" w:hAnsi="宋体" w:cs="Times New Roman" w:hint="eastAsia"/>
                <w:szCs w:val="21"/>
              </w:rPr>
              <w:t>教学目标（1</w:t>
            </w:r>
            <w:r>
              <w:rPr>
                <w:rFonts w:ascii="宋体" w:eastAsia="宋体" w:hAnsi="宋体" w:cs="Times New Roman"/>
                <w:szCs w:val="21"/>
              </w:rPr>
              <w:t>0</w:t>
            </w:r>
            <w:r>
              <w:rPr>
                <w:rFonts w:ascii="宋体" w:eastAsia="宋体" w:hAnsi="宋体" w:cs="Times New Roman" w:hint="eastAsia"/>
                <w:szCs w:val="21"/>
              </w:rPr>
              <w:t>分）</w:t>
            </w:r>
          </w:p>
        </w:tc>
        <w:tc>
          <w:tcPr>
            <w:tcW w:w="107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hint="eastAsia"/>
                <w:szCs w:val="21"/>
              </w:rPr>
              <w:t>育人</w:t>
            </w:r>
            <w:r w:rsidRPr="00F27156">
              <w:rPr>
                <w:rFonts w:ascii="宋体" w:eastAsia="宋体" w:hAnsi="宋体" w:cs="Times New Roman" w:hint="eastAsia"/>
                <w:szCs w:val="21"/>
              </w:rPr>
              <w:t>理念</w:t>
            </w:r>
          </w:p>
        </w:tc>
        <w:tc>
          <w:tcPr>
            <w:tcW w:w="6234" w:type="dxa"/>
            <w:vAlign w:val="center"/>
          </w:tcPr>
          <w:p w:rsidR="00EB77B6" w:rsidRPr="00F27156" w:rsidRDefault="00925948" w:rsidP="00EB77B6">
            <w:pPr>
              <w:rPr>
                <w:rFonts w:ascii="宋体" w:eastAsia="宋体" w:hAnsi="宋体" w:cs="Times New Roman"/>
                <w:color w:val="FF0000"/>
                <w:szCs w:val="21"/>
              </w:rPr>
            </w:pPr>
            <w:r>
              <w:rPr>
                <w:rFonts w:ascii="宋体" w:eastAsia="宋体" w:hAnsi="宋体" w:cs="Times New Roman" w:hint="eastAsia"/>
                <w:szCs w:val="21"/>
              </w:rPr>
              <w:t>注重</w:t>
            </w:r>
            <w:r w:rsidR="00EB77B6">
              <w:rPr>
                <w:rFonts w:ascii="宋体" w:eastAsia="宋体" w:hAnsi="宋体" w:cs="Times New Roman" w:hint="eastAsia"/>
                <w:szCs w:val="21"/>
              </w:rPr>
              <w:t>产教</w:t>
            </w:r>
            <w:r>
              <w:rPr>
                <w:rFonts w:ascii="宋体" w:eastAsia="宋体" w:hAnsi="宋体" w:cs="Times New Roman" w:hint="eastAsia"/>
                <w:szCs w:val="21"/>
              </w:rPr>
              <w:t>深度</w:t>
            </w:r>
            <w:r w:rsidR="00EB77B6">
              <w:rPr>
                <w:rFonts w:ascii="宋体" w:eastAsia="宋体" w:hAnsi="宋体" w:cs="Times New Roman" w:hint="eastAsia"/>
                <w:szCs w:val="21"/>
              </w:rPr>
              <w:t>融合，践行“以</w:t>
            </w:r>
            <w:r w:rsidR="00EB77B6" w:rsidRPr="00F27156">
              <w:rPr>
                <w:rFonts w:ascii="宋体" w:eastAsia="宋体" w:hAnsi="宋体" w:cs="Times New Roman"/>
                <w:szCs w:val="21"/>
              </w:rPr>
              <w:t>学生为</w:t>
            </w:r>
            <w:r w:rsidR="00EB77B6" w:rsidRPr="00F27156">
              <w:rPr>
                <w:rFonts w:ascii="宋体" w:eastAsia="宋体" w:hAnsi="宋体" w:cs="Times New Roman" w:hint="eastAsia"/>
                <w:szCs w:val="21"/>
              </w:rPr>
              <w:t>中心</w:t>
            </w:r>
            <w:r w:rsidR="00EB77B6">
              <w:rPr>
                <w:rFonts w:ascii="宋体" w:eastAsia="宋体" w:hAnsi="宋体" w:cs="Times New Roman" w:hint="eastAsia"/>
                <w:szCs w:val="21"/>
              </w:rPr>
              <w:t>”的</w:t>
            </w:r>
            <w:r w:rsidR="00EB77B6" w:rsidRPr="00F27156">
              <w:rPr>
                <w:rFonts w:ascii="宋体" w:eastAsia="宋体" w:hAnsi="宋体" w:cs="Times New Roman"/>
                <w:szCs w:val="21"/>
              </w:rPr>
              <w:t>教育理念，</w:t>
            </w:r>
            <w:r w:rsidR="00EB77B6">
              <w:rPr>
                <w:rFonts w:ascii="宋体" w:eastAsia="宋体" w:hAnsi="宋体" w:cs="Times New Roman" w:hint="eastAsia"/>
                <w:szCs w:val="21"/>
              </w:rPr>
              <w:t>注重促进学生的知识、能力和素养的协调发展</w:t>
            </w:r>
          </w:p>
        </w:tc>
        <w:tc>
          <w:tcPr>
            <w:tcW w:w="113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hint="eastAsia"/>
                <w:szCs w:val="21"/>
              </w:rPr>
              <w:t>5</w:t>
            </w:r>
          </w:p>
        </w:tc>
      </w:tr>
      <w:tr w:rsidR="00EB77B6" w:rsidRPr="00F27156" w:rsidTr="001F0363">
        <w:tc>
          <w:tcPr>
            <w:tcW w:w="1198" w:type="dxa"/>
            <w:vMerge/>
            <w:vAlign w:val="center"/>
          </w:tcPr>
          <w:p w:rsidR="00EB77B6" w:rsidRPr="00F27156" w:rsidRDefault="00EB77B6" w:rsidP="00EB77B6">
            <w:pPr>
              <w:jc w:val="center"/>
              <w:rPr>
                <w:rFonts w:ascii="宋体" w:eastAsia="宋体" w:hAnsi="宋体" w:cs="Times New Roman"/>
                <w:szCs w:val="21"/>
              </w:rPr>
            </w:pPr>
          </w:p>
        </w:tc>
        <w:tc>
          <w:tcPr>
            <w:tcW w:w="1074" w:type="dxa"/>
            <w:vAlign w:val="center"/>
          </w:tcPr>
          <w:p w:rsidR="00EB77B6" w:rsidRPr="00F27156" w:rsidRDefault="00EB77B6" w:rsidP="00EB77B6">
            <w:pPr>
              <w:jc w:val="center"/>
              <w:rPr>
                <w:rFonts w:ascii="宋体" w:eastAsia="宋体" w:hAnsi="宋体" w:cs="Times New Roman"/>
                <w:szCs w:val="21"/>
              </w:rPr>
            </w:pPr>
            <w:r w:rsidRPr="00F27156">
              <w:rPr>
                <w:rFonts w:ascii="宋体" w:eastAsia="宋体" w:hAnsi="宋体" w:cs="Times New Roman"/>
                <w:szCs w:val="21"/>
              </w:rPr>
              <w:t>课程目标</w:t>
            </w:r>
          </w:p>
        </w:tc>
        <w:tc>
          <w:tcPr>
            <w:tcW w:w="6234" w:type="dxa"/>
            <w:vAlign w:val="center"/>
          </w:tcPr>
          <w:p w:rsidR="00EB77B6" w:rsidRPr="005233D3" w:rsidRDefault="00EB77B6" w:rsidP="00EB77B6">
            <w:pPr>
              <w:rPr>
                <w:rFonts w:ascii="宋体" w:eastAsia="宋体" w:hAnsi="宋体" w:cs="Times New Roman"/>
                <w:szCs w:val="21"/>
              </w:rPr>
            </w:pPr>
            <w:r w:rsidRPr="003628B1">
              <w:rPr>
                <w:rFonts w:ascii="宋体" w:eastAsia="宋体" w:hAnsi="宋体" w:hint="eastAsia"/>
                <w:szCs w:val="21"/>
              </w:rPr>
              <w:t>适应经济发展、产业升级和技术进步的需要</w:t>
            </w:r>
            <w:r>
              <w:rPr>
                <w:rFonts w:ascii="宋体" w:eastAsia="宋体" w:hAnsi="宋体" w:hint="eastAsia"/>
                <w:szCs w:val="21"/>
              </w:rPr>
              <w:t>，</w:t>
            </w:r>
            <w:r>
              <w:rPr>
                <w:rFonts w:ascii="宋体" w:eastAsia="宋体" w:hAnsi="宋体" w:cs="Times New Roman" w:hint="eastAsia"/>
                <w:szCs w:val="21"/>
              </w:rPr>
              <w:t>从知识、能力和素养等方面制定明确的课程目标，体现出对人才培养目标和</w:t>
            </w:r>
            <w:r w:rsidRPr="00F27156">
              <w:rPr>
                <w:rFonts w:ascii="宋体" w:eastAsia="宋体" w:hAnsi="宋体" w:cs="Times New Roman"/>
                <w:szCs w:val="21"/>
              </w:rPr>
              <w:t>毕业要求</w:t>
            </w:r>
            <w:r>
              <w:rPr>
                <w:rFonts w:ascii="宋体" w:eastAsia="宋体" w:hAnsi="宋体" w:cs="Times New Roman" w:hint="eastAsia"/>
                <w:szCs w:val="21"/>
              </w:rPr>
              <w:t>的有效支撑，注重</w:t>
            </w:r>
            <w:r w:rsidRPr="00F27156">
              <w:rPr>
                <w:rFonts w:ascii="宋体" w:eastAsia="宋体" w:hAnsi="宋体" w:cs="Times New Roman" w:hint="eastAsia"/>
                <w:szCs w:val="21"/>
              </w:rPr>
              <w:t>培养学生的</w:t>
            </w:r>
            <w:r>
              <w:rPr>
                <w:rFonts w:ascii="宋体" w:eastAsia="宋体" w:hAnsi="宋体" w:cs="Times New Roman" w:hint="eastAsia"/>
                <w:szCs w:val="21"/>
              </w:rPr>
              <w:t>工程意识和素养、分析和解决复杂工程问题的能力，</w:t>
            </w:r>
            <w:r w:rsidRPr="00F27156">
              <w:rPr>
                <w:rFonts w:ascii="宋体" w:eastAsia="宋体" w:hAnsi="宋体" w:cs="Times New Roman" w:hint="eastAsia"/>
                <w:szCs w:val="21"/>
              </w:rPr>
              <w:t>创新创业精神、意识和能力</w:t>
            </w:r>
            <w:r>
              <w:rPr>
                <w:rFonts w:ascii="宋体" w:eastAsia="宋体" w:hAnsi="宋体" w:cs="Times New Roman" w:hint="eastAsia"/>
                <w:szCs w:val="21"/>
              </w:rPr>
              <w:t>。</w:t>
            </w:r>
          </w:p>
        </w:tc>
        <w:tc>
          <w:tcPr>
            <w:tcW w:w="113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hint="eastAsia"/>
                <w:szCs w:val="21"/>
              </w:rPr>
              <w:t>5</w:t>
            </w:r>
          </w:p>
        </w:tc>
      </w:tr>
      <w:tr w:rsidR="00EB77B6" w:rsidRPr="00F27156" w:rsidTr="001F0363">
        <w:trPr>
          <w:trHeight w:val="875"/>
        </w:trPr>
        <w:tc>
          <w:tcPr>
            <w:tcW w:w="1198" w:type="dxa"/>
            <w:vMerge w:val="restart"/>
            <w:vAlign w:val="center"/>
          </w:tcPr>
          <w:p w:rsidR="00EB77B6" w:rsidRPr="00F27156" w:rsidRDefault="00EB77B6" w:rsidP="004333AD">
            <w:pPr>
              <w:jc w:val="center"/>
              <w:rPr>
                <w:rFonts w:ascii="宋体" w:eastAsia="宋体" w:hAnsi="宋体" w:cs="Times New Roman"/>
                <w:szCs w:val="21"/>
              </w:rPr>
            </w:pPr>
            <w:r>
              <w:rPr>
                <w:rFonts w:ascii="宋体" w:eastAsia="宋体" w:hAnsi="宋体" w:cs="Times New Roman" w:hint="eastAsia"/>
                <w:szCs w:val="21"/>
              </w:rPr>
              <w:t>教学设计与实施（4</w:t>
            </w:r>
            <w:r w:rsidR="004333AD">
              <w:rPr>
                <w:rFonts w:ascii="宋体" w:eastAsia="宋体" w:hAnsi="宋体" w:cs="Times New Roman"/>
                <w:szCs w:val="21"/>
              </w:rPr>
              <w:t>0</w:t>
            </w:r>
            <w:r>
              <w:rPr>
                <w:rFonts w:ascii="宋体" w:eastAsia="宋体" w:hAnsi="宋体" w:cs="Times New Roman" w:hint="eastAsia"/>
                <w:szCs w:val="21"/>
              </w:rPr>
              <w:t>分）</w:t>
            </w:r>
          </w:p>
        </w:tc>
        <w:tc>
          <w:tcPr>
            <w:tcW w:w="107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hint="eastAsia"/>
                <w:szCs w:val="21"/>
              </w:rPr>
              <w:t>课程思政</w:t>
            </w:r>
          </w:p>
        </w:tc>
        <w:tc>
          <w:tcPr>
            <w:tcW w:w="623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szCs w:val="21"/>
              </w:rPr>
              <w:t>有明确的思政教学目标，能够深入挖掘和运用课程中蕴涵的思政元素，并有机融入课程教学。</w:t>
            </w:r>
          </w:p>
        </w:tc>
        <w:tc>
          <w:tcPr>
            <w:tcW w:w="1134" w:type="dxa"/>
            <w:vAlign w:val="center"/>
          </w:tcPr>
          <w:p w:rsidR="00EB77B6" w:rsidRDefault="00EB77B6" w:rsidP="00EB77B6">
            <w:pPr>
              <w:jc w:val="center"/>
              <w:rPr>
                <w:rFonts w:ascii="宋体" w:eastAsia="宋体" w:hAnsi="宋体" w:cs="Times New Roman"/>
                <w:szCs w:val="21"/>
              </w:rPr>
            </w:pPr>
            <w:r>
              <w:rPr>
                <w:rFonts w:ascii="宋体" w:eastAsia="宋体" w:hAnsi="宋体" w:cs="Times New Roman" w:hint="eastAsia"/>
                <w:szCs w:val="21"/>
              </w:rPr>
              <w:t>5</w:t>
            </w:r>
          </w:p>
        </w:tc>
      </w:tr>
      <w:tr w:rsidR="00EB77B6" w:rsidRPr="00F27156" w:rsidTr="001F0363">
        <w:tc>
          <w:tcPr>
            <w:tcW w:w="1198" w:type="dxa"/>
            <w:vMerge/>
            <w:vAlign w:val="center"/>
          </w:tcPr>
          <w:p w:rsidR="00EB77B6" w:rsidRPr="00F27156" w:rsidRDefault="00EB77B6" w:rsidP="00EB77B6">
            <w:pPr>
              <w:jc w:val="center"/>
              <w:rPr>
                <w:rFonts w:ascii="宋体" w:eastAsia="宋体" w:hAnsi="宋体" w:cs="Times New Roman"/>
                <w:szCs w:val="21"/>
              </w:rPr>
            </w:pPr>
          </w:p>
        </w:tc>
        <w:tc>
          <w:tcPr>
            <w:tcW w:w="1074" w:type="dxa"/>
            <w:vAlign w:val="center"/>
          </w:tcPr>
          <w:p w:rsidR="00EB77B6" w:rsidRPr="00F27156" w:rsidRDefault="00EB77B6" w:rsidP="00EB77B6">
            <w:pPr>
              <w:jc w:val="center"/>
              <w:rPr>
                <w:rFonts w:ascii="宋体" w:eastAsia="宋体" w:hAnsi="宋体" w:cs="Times New Roman"/>
                <w:szCs w:val="21"/>
              </w:rPr>
            </w:pPr>
            <w:r w:rsidRPr="00F27156">
              <w:rPr>
                <w:rFonts w:ascii="宋体" w:eastAsia="宋体" w:hAnsi="宋体" w:cs="Times New Roman"/>
                <w:szCs w:val="21"/>
              </w:rPr>
              <w:t>课程内容</w:t>
            </w:r>
          </w:p>
        </w:tc>
        <w:tc>
          <w:tcPr>
            <w:tcW w:w="623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szCs w:val="21"/>
              </w:rPr>
              <w:t>能够紧跟行业产业发展迭代课程内容</w:t>
            </w:r>
            <w:r w:rsidRPr="00F27156">
              <w:rPr>
                <w:rFonts w:ascii="宋体" w:eastAsia="宋体" w:hAnsi="宋体" w:cs="Times New Roman" w:hint="eastAsia"/>
                <w:szCs w:val="21"/>
              </w:rPr>
              <w:t>，</w:t>
            </w:r>
            <w:r>
              <w:rPr>
                <w:rFonts w:ascii="宋体" w:eastAsia="宋体" w:hAnsi="宋体" w:cs="Times New Roman" w:hint="eastAsia"/>
                <w:szCs w:val="21"/>
              </w:rPr>
              <w:t>推动课程内容与行业标准、生产流程、项目开发等产业需求科学对接，</w:t>
            </w:r>
            <w:r w:rsidRPr="000B26C7">
              <w:rPr>
                <w:rFonts w:ascii="宋体" w:eastAsia="宋体" w:hAnsi="宋体" w:cs="Times New Roman" w:hint="eastAsia"/>
                <w:szCs w:val="21"/>
              </w:rPr>
              <w:t>及时将科学研究新进展、实践应用新经验、社会需求新变化融入课程教学内容</w:t>
            </w:r>
            <w:r>
              <w:rPr>
                <w:rFonts w:ascii="宋体" w:eastAsia="宋体" w:hAnsi="宋体" w:cs="Times New Roman" w:hint="eastAsia"/>
                <w:szCs w:val="21"/>
              </w:rPr>
              <w:t>，课程“两性一度”好。</w:t>
            </w:r>
          </w:p>
        </w:tc>
        <w:tc>
          <w:tcPr>
            <w:tcW w:w="113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szCs w:val="21"/>
              </w:rPr>
              <w:t>10</w:t>
            </w:r>
          </w:p>
        </w:tc>
      </w:tr>
      <w:tr w:rsidR="00B97532" w:rsidRPr="00F27156" w:rsidTr="001F0363">
        <w:tc>
          <w:tcPr>
            <w:tcW w:w="1198" w:type="dxa"/>
            <w:vMerge/>
            <w:vAlign w:val="center"/>
          </w:tcPr>
          <w:p w:rsidR="00B97532" w:rsidRPr="00F27156" w:rsidRDefault="00B97532" w:rsidP="00EB77B6">
            <w:pPr>
              <w:jc w:val="center"/>
              <w:rPr>
                <w:rFonts w:ascii="宋体" w:eastAsia="宋体" w:hAnsi="宋体" w:cs="Times New Roman"/>
                <w:szCs w:val="21"/>
              </w:rPr>
            </w:pPr>
          </w:p>
        </w:tc>
        <w:tc>
          <w:tcPr>
            <w:tcW w:w="1074" w:type="dxa"/>
            <w:vAlign w:val="center"/>
          </w:tcPr>
          <w:p w:rsidR="00B97532" w:rsidRPr="00F27156" w:rsidRDefault="00B97532" w:rsidP="00EB77B6">
            <w:pPr>
              <w:jc w:val="center"/>
              <w:rPr>
                <w:rFonts w:ascii="宋体" w:eastAsia="宋体" w:hAnsi="宋体" w:cs="Times New Roman"/>
                <w:szCs w:val="21"/>
              </w:rPr>
            </w:pPr>
            <w:r w:rsidRPr="00F27156">
              <w:rPr>
                <w:rFonts w:ascii="宋体" w:eastAsia="宋体" w:hAnsi="宋体" w:cs="Times New Roman"/>
                <w:szCs w:val="21"/>
              </w:rPr>
              <w:t>教学方法</w:t>
            </w:r>
            <w:r>
              <w:rPr>
                <w:rFonts w:ascii="宋体" w:eastAsia="宋体" w:hAnsi="宋体" w:cs="Times New Roman" w:hint="eastAsia"/>
                <w:szCs w:val="21"/>
              </w:rPr>
              <w:t>与手段</w:t>
            </w:r>
          </w:p>
        </w:tc>
        <w:tc>
          <w:tcPr>
            <w:tcW w:w="6234" w:type="dxa"/>
            <w:vAlign w:val="center"/>
          </w:tcPr>
          <w:p w:rsidR="00B97532" w:rsidRPr="00F27156" w:rsidRDefault="00B97532" w:rsidP="00EB77B6">
            <w:pPr>
              <w:rPr>
                <w:rFonts w:ascii="宋体" w:eastAsia="宋体" w:hAnsi="宋体" w:cs="Times New Roman"/>
                <w:szCs w:val="21"/>
              </w:rPr>
            </w:pPr>
            <w:r>
              <w:rPr>
                <w:rFonts w:ascii="宋体" w:eastAsia="宋体" w:hAnsi="宋体" w:cs="Times New Roman" w:hint="eastAsia"/>
                <w:szCs w:val="21"/>
              </w:rPr>
              <w:t>依托行业产业中的工程案例、项目、工艺流程、工艺单元等，以问题为导向，积极开展启发式教学、任务式教学、案例式教学、研究</w:t>
            </w:r>
            <w:r w:rsidRPr="00F27156">
              <w:rPr>
                <w:rFonts w:ascii="宋体" w:eastAsia="宋体" w:hAnsi="宋体" w:cs="Times New Roman"/>
                <w:szCs w:val="21"/>
              </w:rPr>
              <w:t>性</w:t>
            </w:r>
            <w:r>
              <w:rPr>
                <w:rFonts w:ascii="宋体" w:eastAsia="宋体" w:hAnsi="宋体" w:cs="Times New Roman" w:hint="eastAsia"/>
                <w:szCs w:val="21"/>
              </w:rPr>
              <w:t>教学</w:t>
            </w:r>
            <w:r w:rsidRPr="00F27156">
              <w:rPr>
                <w:rFonts w:ascii="宋体" w:eastAsia="宋体" w:hAnsi="宋体" w:cs="Times New Roman"/>
                <w:szCs w:val="21"/>
              </w:rPr>
              <w:t>、</w:t>
            </w:r>
            <w:r>
              <w:rPr>
                <w:rFonts w:ascii="宋体" w:eastAsia="宋体" w:hAnsi="宋体" w:cs="Times New Roman" w:hint="eastAsia"/>
                <w:szCs w:val="21"/>
              </w:rPr>
              <w:t>项目化教学等实践驱动的教学模式改革。重塑课程教学新形态，能够依托行业企业优质的工程资源，结合课程特点，使用真实产教融合场景开展教学工作。</w:t>
            </w:r>
          </w:p>
        </w:tc>
        <w:tc>
          <w:tcPr>
            <w:tcW w:w="1134" w:type="dxa"/>
            <w:vAlign w:val="center"/>
          </w:tcPr>
          <w:p w:rsidR="00B97532" w:rsidRPr="00F27156" w:rsidRDefault="004333AD" w:rsidP="00EB77B6">
            <w:pPr>
              <w:jc w:val="center"/>
              <w:rPr>
                <w:rFonts w:ascii="宋体" w:eastAsia="宋体" w:hAnsi="宋体" w:cs="Times New Roman"/>
                <w:szCs w:val="21"/>
              </w:rPr>
            </w:pPr>
            <w:r>
              <w:rPr>
                <w:rFonts w:ascii="宋体" w:eastAsia="宋体" w:hAnsi="宋体" w:cs="Times New Roman"/>
                <w:szCs w:val="21"/>
              </w:rPr>
              <w:t>15</w:t>
            </w:r>
          </w:p>
        </w:tc>
      </w:tr>
      <w:tr w:rsidR="00EB77B6" w:rsidRPr="00F27156" w:rsidTr="001F0363">
        <w:tc>
          <w:tcPr>
            <w:tcW w:w="1198" w:type="dxa"/>
            <w:vMerge/>
            <w:vAlign w:val="center"/>
          </w:tcPr>
          <w:p w:rsidR="00EB77B6" w:rsidRPr="00F27156" w:rsidRDefault="00EB77B6" w:rsidP="00EB77B6">
            <w:pPr>
              <w:jc w:val="center"/>
              <w:rPr>
                <w:rFonts w:ascii="宋体" w:eastAsia="宋体" w:hAnsi="宋体" w:cs="Times New Roman"/>
                <w:szCs w:val="21"/>
              </w:rPr>
            </w:pPr>
          </w:p>
        </w:tc>
        <w:tc>
          <w:tcPr>
            <w:tcW w:w="1074" w:type="dxa"/>
            <w:vAlign w:val="center"/>
          </w:tcPr>
          <w:p w:rsidR="00EB77B6" w:rsidRPr="00F27156" w:rsidRDefault="00EB77B6" w:rsidP="00EB77B6">
            <w:pPr>
              <w:jc w:val="center"/>
              <w:rPr>
                <w:rFonts w:ascii="宋体" w:eastAsia="宋体" w:hAnsi="宋体" w:cs="Times New Roman"/>
                <w:szCs w:val="21"/>
              </w:rPr>
            </w:pPr>
            <w:r w:rsidRPr="00F27156">
              <w:rPr>
                <w:rFonts w:ascii="宋体" w:eastAsia="宋体" w:hAnsi="宋体" w:cs="Times New Roman"/>
                <w:szCs w:val="21"/>
              </w:rPr>
              <w:t>课后研学</w:t>
            </w:r>
          </w:p>
        </w:tc>
        <w:tc>
          <w:tcPr>
            <w:tcW w:w="623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szCs w:val="21"/>
              </w:rPr>
              <w:t>通过校企合作的产学研合作项目或企业真实的项目、产品等，设计若干合作式、开放式的课程项目，引导学生边学边研边做，有效提升学生学习的获得感。</w:t>
            </w:r>
          </w:p>
        </w:tc>
        <w:tc>
          <w:tcPr>
            <w:tcW w:w="113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szCs w:val="21"/>
              </w:rPr>
              <w:t>10</w:t>
            </w:r>
          </w:p>
        </w:tc>
      </w:tr>
      <w:tr w:rsidR="00EB77B6" w:rsidRPr="00F27156" w:rsidTr="001F0363">
        <w:tc>
          <w:tcPr>
            <w:tcW w:w="1198" w:type="dxa"/>
            <w:vMerge w:val="restart"/>
            <w:vAlign w:val="center"/>
          </w:tcPr>
          <w:p w:rsidR="00EB77B6" w:rsidRDefault="00EB77B6" w:rsidP="00EB77B6">
            <w:pPr>
              <w:jc w:val="center"/>
              <w:rPr>
                <w:rFonts w:ascii="宋体" w:eastAsia="宋体" w:hAnsi="宋体" w:cs="Times New Roman"/>
                <w:szCs w:val="21"/>
              </w:rPr>
            </w:pPr>
            <w:r>
              <w:rPr>
                <w:rFonts w:ascii="宋体" w:eastAsia="宋体" w:hAnsi="宋体" w:cs="Times New Roman" w:hint="eastAsia"/>
                <w:szCs w:val="21"/>
              </w:rPr>
              <w:t>教学资源（1</w:t>
            </w:r>
            <w:r>
              <w:rPr>
                <w:rFonts w:ascii="宋体" w:eastAsia="宋体" w:hAnsi="宋体" w:cs="Times New Roman"/>
                <w:szCs w:val="21"/>
              </w:rPr>
              <w:t>0</w:t>
            </w:r>
            <w:r>
              <w:rPr>
                <w:rFonts w:ascii="宋体" w:eastAsia="宋体" w:hAnsi="宋体" w:cs="Times New Roman" w:hint="eastAsia"/>
                <w:szCs w:val="21"/>
              </w:rPr>
              <w:t>分）</w:t>
            </w:r>
          </w:p>
        </w:tc>
        <w:tc>
          <w:tcPr>
            <w:tcW w:w="107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hint="eastAsia"/>
                <w:szCs w:val="21"/>
              </w:rPr>
              <w:t>课程资源</w:t>
            </w:r>
          </w:p>
        </w:tc>
        <w:tc>
          <w:tcPr>
            <w:tcW w:w="623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color w:val="000000"/>
                <w:szCs w:val="21"/>
              </w:rPr>
              <w:t>课程有相应的实习实训基地支撑，能够为课程教学提供真实生产线等开放教学环境。同时，产教深度融合开发慕课、微课、虚拟仿真实验项目、工程案例库等数字化教学资源。</w:t>
            </w:r>
          </w:p>
        </w:tc>
        <w:tc>
          <w:tcPr>
            <w:tcW w:w="113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hint="eastAsia"/>
                <w:szCs w:val="21"/>
              </w:rPr>
              <w:t>5</w:t>
            </w:r>
          </w:p>
        </w:tc>
      </w:tr>
      <w:tr w:rsidR="00EB77B6" w:rsidRPr="00F27156" w:rsidTr="001F0363">
        <w:tc>
          <w:tcPr>
            <w:tcW w:w="1198" w:type="dxa"/>
            <w:vMerge/>
            <w:vAlign w:val="center"/>
          </w:tcPr>
          <w:p w:rsidR="00EB77B6" w:rsidRPr="00F27156" w:rsidRDefault="00EB77B6" w:rsidP="00EB77B6">
            <w:pPr>
              <w:jc w:val="center"/>
              <w:rPr>
                <w:rFonts w:ascii="宋体" w:eastAsia="宋体" w:hAnsi="宋体" w:cs="Times New Roman"/>
                <w:szCs w:val="21"/>
              </w:rPr>
            </w:pPr>
          </w:p>
        </w:tc>
        <w:tc>
          <w:tcPr>
            <w:tcW w:w="1074" w:type="dxa"/>
            <w:vAlign w:val="center"/>
          </w:tcPr>
          <w:p w:rsidR="00EB77B6" w:rsidRPr="00F27156" w:rsidRDefault="00EB77B6" w:rsidP="00EB77B6">
            <w:pPr>
              <w:jc w:val="center"/>
              <w:rPr>
                <w:rFonts w:ascii="宋体" w:eastAsia="宋体" w:hAnsi="宋体" w:cs="Times New Roman"/>
                <w:szCs w:val="21"/>
              </w:rPr>
            </w:pPr>
            <w:r w:rsidRPr="00F27156">
              <w:rPr>
                <w:rFonts w:ascii="宋体" w:eastAsia="宋体" w:hAnsi="宋体" w:cs="Times New Roman"/>
                <w:szCs w:val="21"/>
              </w:rPr>
              <w:t>教材建设</w:t>
            </w:r>
          </w:p>
        </w:tc>
        <w:tc>
          <w:tcPr>
            <w:tcW w:w="623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szCs w:val="21"/>
              </w:rPr>
              <w:t>与企业共同编写</w:t>
            </w:r>
            <w:r w:rsidRPr="00F27156">
              <w:rPr>
                <w:rFonts w:ascii="宋体" w:eastAsia="宋体" w:hAnsi="宋体" w:cs="Times New Roman"/>
                <w:szCs w:val="21"/>
              </w:rPr>
              <w:t>高水平教材</w:t>
            </w:r>
            <w:r>
              <w:rPr>
                <w:rFonts w:ascii="宋体" w:eastAsia="宋体" w:hAnsi="宋体" w:cs="Times New Roman" w:hint="eastAsia"/>
                <w:szCs w:val="21"/>
              </w:rPr>
              <w:t>或与企业共同编写开发体现行业产业最新发展的辅助材料或数字化图书等</w:t>
            </w:r>
            <w:r w:rsidRPr="00F27156">
              <w:rPr>
                <w:rFonts w:ascii="宋体" w:eastAsia="宋体" w:hAnsi="宋体" w:cs="Times New Roman"/>
                <w:szCs w:val="21"/>
              </w:rPr>
              <w:t>；注重立体化教材建设</w:t>
            </w:r>
            <w:r>
              <w:rPr>
                <w:rFonts w:ascii="宋体" w:eastAsia="宋体" w:hAnsi="宋体" w:cs="Times New Roman" w:hint="eastAsia"/>
                <w:szCs w:val="21"/>
              </w:rPr>
              <w:t>。</w:t>
            </w:r>
          </w:p>
        </w:tc>
        <w:tc>
          <w:tcPr>
            <w:tcW w:w="1134" w:type="dxa"/>
            <w:vAlign w:val="center"/>
          </w:tcPr>
          <w:p w:rsidR="00EB77B6" w:rsidRDefault="00EB77B6" w:rsidP="00EB77B6">
            <w:pPr>
              <w:jc w:val="center"/>
              <w:rPr>
                <w:rFonts w:ascii="宋体" w:eastAsia="宋体" w:hAnsi="宋体" w:cs="Times New Roman"/>
                <w:szCs w:val="21"/>
              </w:rPr>
            </w:pPr>
            <w:r>
              <w:rPr>
                <w:rFonts w:ascii="宋体" w:eastAsia="宋体" w:hAnsi="宋体" w:cs="Times New Roman" w:hint="eastAsia"/>
                <w:szCs w:val="21"/>
              </w:rPr>
              <w:t>5</w:t>
            </w:r>
          </w:p>
        </w:tc>
      </w:tr>
      <w:tr w:rsidR="00EB77B6" w:rsidRPr="00F27156" w:rsidTr="001F0363">
        <w:tc>
          <w:tcPr>
            <w:tcW w:w="1198" w:type="dxa"/>
            <w:vMerge w:val="restart"/>
            <w:vAlign w:val="center"/>
          </w:tcPr>
          <w:p w:rsidR="00EB77B6" w:rsidRPr="005121BD" w:rsidRDefault="00EB77B6" w:rsidP="00413C31">
            <w:pPr>
              <w:jc w:val="center"/>
              <w:rPr>
                <w:rFonts w:ascii="宋体" w:eastAsia="宋体" w:hAnsi="宋体" w:cs="Times New Roman"/>
                <w:szCs w:val="21"/>
              </w:rPr>
            </w:pPr>
            <w:r>
              <w:rPr>
                <w:rFonts w:ascii="宋体" w:eastAsia="宋体" w:hAnsi="宋体" w:cs="Times New Roman" w:hint="eastAsia"/>
                <w:szCs w:val="21"/>
              </w:rPr>
              <w:t>课程考核（</w:t>
            </w:r>
            <w:r w:rsidR="00413C31">
              <w:rPr>
                <w:rFonts w:ascii="宋体" w:eastAsia="宋体" w:hAnsi="宋体" w:cs="Times New Roman"/>
                <w:szCs w:val="21"/>
              </w:rPr>
              <w:t>15</w:t>
            </w:r>
            <w:r>
              <w:rPr>
                <w:rFonts w:ascii="宋体" w:eastAsia="宋体" w:hAnsi="宋体" w:cs="Times New Roman" w:hint="eastAsia"/>
                <w:szCs w:val="21"/>
              </w:rPr>
              <w:t>分）</w:t>
            </w:r>
          </w:p>
        </w:tc>
        <w:tc>
          <w:tcPr>
            <w:tcW w:w="1074" w:type="dxa"/>
            <w:vAlign w:val="center"/>
          </w:tcPr>
          <w:p w:rsidR="00EB77B6" w:rsidRPr="00F27156" w:rsidRDefault="00EB77B6" w:rsidP="00EB77B6">
            <w:pPr>
              <w:jc w:val="center"/>
              <w:rPr>
                <w:rFonts w:ascii="宋体" w:eastAsia="宋体" w:hAnsi="宋体" w:cs="Times New Roman"/>
                <w:szCs w:val="21"/>
              </w:rPr>
            </w:pPr>
            <w:r w:rsidRPr="00F27156">
              <w:rPr>
                <w:rFonts w:ascii="宋体" w:eastAsia="宋体" w:hAnsi="宋体" w:cs="Times New Roman"/>
                <w:szCs w:val="21"/>
              </w:rPr>
              <w:t>考核</w:t>
            </w:r>
            <w:r>
              <w:rPr>
                <w:rFonts w:ascii="宋体" w:eastAsia="宋体" w:hAnsi="宋体" w:cs="Times New Roman" w:hint="eastAsia"/>
                <w:szCs w:val="21"/>
              </w:rPr>
              <w:t>方案</w:t>
            </w:r>
          </w:p>
        </w:tc>
        <w:tc>
          <w:tcPr>
            <w:tcW w:w="623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szCs w:val="21"/>
              </w:rPr>
              <w:t>注重学习成果评价与能力增值评估，</w:t>
            </w:r>
            <w:r w:rsidRPr="00F27156">
              <w:rPr>
                <w:rFonts w:ascii="宋体" w:eastAsia="宋体" w:hAnsi="宋体" w:cs="Times New Roman" w:hint="eastAsia"/>
                <w:szCs w:val="21"/>
              </w:rPr>
              <w:t>实施非标准答案</w:t>
            </w:r>
            <w:r>
              <w:rPr>
                <w:rFonts w:ascii="宋体" w:eastAsia="宋体" w:hAnsi="宋体" w:cs="Times New Roman" w:hint="eastAsia"/>
                <w:szCs w:val="21"/>
              </w:rPr>
              <w:t>考试</w:t>
            </w:r>
            <w:r w:rsidRPr="00F27156">
              <w:rPr>
                <w:rFonts w:ascii="宋体" w:eastAsia="宋体" w:hAnsi="宋体" w:cs="Times New Roman" w:hint="eastAsia"/>
                <w:szCs w:val="21"/>
              </w:rPr>
              <w:t>、</w:t>
            </w:r>
            <w:r>
              <w:rPr>
                <w:rFonts w:ascii="宋体" w:eastAsia="宋体" w:hAnsi="宋体" w:cs="Times New Roman" w:hint="eastAsia"/>
                <w:szCs w:val="21"/>
              </w:rPr>
              <w:t>综合设计、产品设计、研究论文、课程项目等多元化考核方式</w:t>
            </w:r>
            <w:r w:rsidRPr="00F27156">
              <w:rPr>
                <w:rFonts w:ascii="宋体" w:eastAsia="宋体" w:hAnsi="宋体" w:cs="Times New Roman" w:hint="eastAsia"/>
                <w:szCs w:val="21"/>
              </w:rPr>
              <w:t>，考核</w:t>
            </w:r>
            <w:r>
              <w:rPr>
                <w:rFonts w:ascii="宋体" w:eastAsia="宋体" w:hAnsi="宋体" w:cs="Times New Roman" w:hint="eastAsia"/>
                <w:szCs w:val="21"/>
              </w:rPr>
              <w:t>目</w:t>
            </w:r>
            <w:r w:rsidRPr="00F27156">
              <w:rPr>
                <w:rFonts w:ascii="宋体" w:eastAsia="宋体" w:hAnsi="宋体" w:cs="Times New Roman" w:hint="eastAsia"/>
                <w:szCs w:val="21"/>
              </w:rPr>
              <w:t>标准明确、考核</w:t>
            </w:r>
            <w:r>
              <w:rPr>
                <w:rFonts w:ascii="宋体" w:eastAsia="宋体" w:hAnsi="宋体" w:cs="Times New Roman" w:hint="eastAsia"/>
                <w:szCs w:val="21"/>
              </w:rPr>
              <w:t>标准</w:t>
            </w:r>
            <w:r w:rsidRPr="00F27156">
              <w:rPr>
                <w:rFonts w:ascii="宋体" w:eastAsia="宋体" w:hAnsi="宋体" w:cs="Times New Roman" w:hint="eastAsia"/>
                <w:szCs w:val="21"/>
              </w:rPr>
              <w:t>严格</w:t>
            </w:r>
            <w:r>
              <w:rPr>
                <w:rFonts w:ascii="宋体" w:eastAsia="宋体" w:hAnsi="宋体" w:cs="Times New Roman" w:hint="eastAsia"/>
                <w:szCs w:val="21"/>
              </w:rPr>
              <w:t>。</w:t>
            </w:r>
          </w:p>
        </w:tc>
        <w:tc>
          <w:tcPr>
            <w:tcW w:w="1134" w:type="dxa"/>
            <w:vAlign w:val="center"/>
          </w:tcPr>
          <w:p w:rsidR="00EB77B6" w:rsidRPr="00F27156" w:rsidRDefault="00EB77B6" w:rsidP="00EB77B6">
            <w:pPr>
              <w:jc w:val="center"/>
              <w:rPr>
                <w:rFonts w:ascii="宋体" w:eastAsia="宋体" w:hAnsi="宋体" w:cs="Times New Roman"/>
                <w:szCs w:val="21"/>
              </w:rPr>
            </w:pPr>
            <w:r>
              <w:rPr>
                <w:rFonts w:ascii="宋体" w:eastAsia="宋体" w:hAnsi="宋体" w:cs="Times New Roman"/>
                <w:szCs w:val="21"/>
              </w:rPr>
              <w:t>10</w:t>
            </w:r>
          </w:p>
        </w:tc>
      </w:tr>
      <w:tr w:rsidR="00EB77B6" w:rsidRPr="00F27156" w:rsidTr="001F0363">
        <w:tc>
          <w:tcPr>
            <w:tcW w:w="1198" w:type="dxa"/>
            <w:vMerge/>
            <w:vAlign w:val="center"/>
          </w:tcPr>
          <w:p w:rsidR="00EB77B6" w:rsidRPr="00F27156" w:rsidRDefault="00EB77B6" w:rsidP="00EB77B6">
            <w:pPr>
              <w:jc w:val="center"/>
              <w:rPr>
                <w:rFonts w:ascii="宋体" w:eastAsia="宋体" w:hAnsi="宋体" w:cs="Times New Roman"/>
                <w:szCs w:val="21"/>
              </w:rPr>
            </w:pPr>
          </w:p>
        </w:tc>
        <w:tc>
          <w:tcPr>
            <w:tcW w:w="107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szCs w:val="21"/>
              </w:rPr>
              <w:t>持续改进</w:t>
            </w:r>
          </w:p>
        </w:tc>
        <w:tc>
          <w:tcPr>
            <w:tcW w:w="6234" w:type="dxa"/>
            <w:vAlign w:val="center"/>
          </w:tcPr>
          <w:p w:rsidR="00EB77B6" w:rsidRPr="00F27156" w:rsidRDefault="00EB77B6" w:rsidP="00EB77B6">
            <w:pPr>
              <w:rPr>
                <w:rFonts w:ascii="宋体" w:eastAsia="宋体" w:hAnsi="宋体" w:cs="Times New Roman"/>
                <w:szCs w:val="21"/>
              </w:rPr>
            </w:pPr>
            <w:r w:rsidRPr="00D35AF8">
              <w:rPr>
                <w:rFonts w:ascii="宋体" w:eastAsia="宋体" w:hAnsi="宋体" w:cs="Times New Roman" w:hint="eastAsia"/>
                <w:szCs w:val="21"/>
              </w:rPr>
              <w:t>根据各类专业认证（评估）的指标要求，开展课程目标达成情况分</w:t>
            </w:r>
            <w:r w:rsidRPr="00D35AF8">
              <w:rPr>
                <w:rFonts w:ascii="宋体" w:eastAsia="宋体" w:hAnsi="宋体" w:cs="Times New Roman" w:hint="eastAsia"/>
                <w:szCs w:val="21"/>
              </w:rPr>
              <w:lastRenderedPageBreak/>
              <w:t>析，并持续改进</w:t>
            </w:r>
            <w:r>
              <w:rPr>
                <w:rFonts w:ascii="宋体" w:eastAsia="宋体" w:hAnsi="宋体" w:cs="Times New Roman" w:hint="eastAsia"/>
                <w:szCs w:val="21"/>
              </w:rPr>
              <w:t>。</w:t>
            </w:r>
          </w:p>
        </w:tc>
        <w:tc>
          <w:tcPr>
            <w:tcW w:w="1134" w:type="dxa"/>
            <w:vAlign w:val="center"/>
          </w:tcPr>
          <w:p w:rsidR="00EB77B6" w:rsidRDefault="00EB77B6" w:rsidP="00EB77B6">
            <w:pPr>
              <w:jc w:val="center"/>
              <w:rPr>
                <w:rFonts w:ascii="宋体" w:eastAsia="宋体" w:hAnsi="宋体" w:cs="Times New Roman"/>
                <w:szCs w:val="21"/>
              </w:rPr>
            </w:pPr>
            <w:r>
              <w:rPr>
                <w:rFonts w:ascii="宋体" w:eastAsia="宋体" w:hAnsi="宋体" w:cs="Times New Roman" w:hint="eastAsia"/>
                <w:szCs w:val="21"/>
              </w:rPr>
              <w:lastRenderedPageBreak/>
              <w:t>5</w:t>
            </w:r>
          </w:p>
        </w:tc>
      </w:tr>
      <w:tr w:rsidR="00EB77B6" w:rsidRPr="00F27156" w:rsidTr="001F0363">
        <w:tc>
          <w:tcPr>
            <w:tcW w:w="1198" w:type="dxa"/>
            <w:vAlign w:val="center"/>
          </w:tcPr>
          <w:p w:rsidR="00EB77B6" w:rsidRPr="00F27156" w:rsidRDefault="00EB77B6" w:rsidP="004333AD">
            <w:pPr>
              <w:rPr>
                <w:rFonts w:ascii="宋体" w:eastAsia="宋体" w:hAnsi="宋体" w:cs="Times New Roman"/>
                <w:szCs w:val="21"/>
              </w:rPr>
            </w:pPr>
            <w:r>
              <w:rPr>
                <w:rFonts w:ascii="宋体" w:eastAsia="宋体" w:hAnsi="宋体" w:cs="Times New Roman" w:hint="eastAsia"/>
                <w:szCs w:val="21"/>
              </w:rPr>
              <w:lastRenderedPageBreak/>
              <w:t>课程特色（</w:t>
            </w:r>
            <w:r w:rsidR="004333AD">
              <w:rPr>
                <w:rFonts w:ascii="宋体" w:eastAsia="宋体" w:hAnsi="宋体" w:cs="Times New Roman"/>
                <w:szCs w:val="21"/>
              </w:rPr>
              <w:t>10</w:t>
            </w:r>
            <w:r>
              <w:rPr>
                <w:rFonts w:ascii="宋体" w:eastAsia="宋体" w:hAnsi="宋体" w:cs="Times New Roman" w:hint="eastAsia"/>
                <w:szCs w:val="21"/>
              </w:rPr>
              <w:t>分）</w:t>
            </w:r>
          </w:p>
        </w:tc>
        <w:tc>
          <w:tcPr>
            <w:tcW w:w="1074" w:type="dxa"/>
            <w:vAlign w:val="center"/>
          </w:tcPr>
          <w:p w:rsidR="00EB77B6" w:rsidRPr="00F27156" w:rsidRDefault="00EB77B6" w:rsidP="00EB77B6">
            <w:pPr>
              <w:rPr>
                <w:rFonts w:ascii="宋体" w:eastAsia="宋体" w:hAnsi="宋体" w:cs="Times New Roman"/>
                <w:szCs w:val="21"/>
              </w:rPr>
            </w:pPr>
            <w:r>
              <w:rPr>
                <w:rFonts w:ascii="宋体" w:eastAsia="宋体" w:hAnsi="宋体" w:cs="Times New Roman" w:hint="eastAsia"/>
                <w:szCs w:val="21"/>
              </w:rPr>
              <w:t>特色成效</w:t>
            </w:r>
          </w:p>
        </w:tc>
        <w:tc>
          <w:tcPr>
            <w:tcW w:w="6234" w:type="dxa"/>
            <w:vAlign w:val="center"/>
          </w:tcPr>
          <w:p w:rsidR="00EB77B6" w:rsidRPr="00F27156" w:rsidRDefault="00EB77B6" w:rsidP="00625A02">
            <w:pPr>
              <w:rPr>
                <w:rFonts w:ascii="宋体" w:eastAsia="宋体" w:hAnsi="宋体" w:cs="Times New Roman"/>
                <w:szCs w:val="21"/>
              </w:rPr>
            </w:pPr>
            <w:r>
              <w:rPr>
                <w:rFonts w:ascii="宋体" w:eastAsia="宋体" w:hAnsi="宋体" w:cs="Times New Roman" w:hint="eastAsia"/>
                <w:szCs w:val="21"/>
              </w:rPr>
              <w:t>课程建设形成产教融合特色案例</w:t>
            </w:r>
            <w:r w:rsidR="00625A02">
              <w:rPr>
                <w:rFonts w:ascii="宋体" w:eastAsia="宋体" w:hAnsi="宋体" w:cs="Times New Roman" w:hint="eastAsia"/>
                <w:szCs w:val="21"/>
              </w:rPr>
              <w:t>并进行了示范推广</w:t>
            </w:r>
            <w:r>
              <w:rPr>
                <w:rFonts w:ascii="宋体" w:eastAsia="宋体" w:hAnsi="宋体" w:cs="Times New Roman" w:hint="eastAsia"/>
                <w:szCs w:val="21"/>
              </w:rPr>
              <w:t>，课程建设质量得到行业企业专家和高校同行认可，学生满意度高。</w:t>
            </w:r>
          </w:p>
        </w:tc>
        <w:tc>
          <w:tcPr>
            <w:tcW w:w="1134" w:type="dxa"/>
            <w:vAlign w:val="center"/>
          </w:tcPr>
          <w:p w:rsidR="00EB77B6" w:rsidRPr="00F27156" w:rsidRDefault="004333AD" w:rsidP="00EB77B6">
            <w:pPr>
              <w:jc w:val="center"/>
              <w:rPr>
                <w:rFonts w:ascii="宋体" w:eastAsia="宋体" w:hAnsi="宋体" w:cs="Times New Roman"/>
                <w:szCs w:val="21"/>
              </w:rPr>
            </w:pPr>
            <w:r>
              <w:rPr>
                <w:rFonts w:ascii="宋体" w:eastAsia="宋体" w:hAnsi="宋体" w:cs="Times New Roman"/>
                <w:szCs w:val="21"/>
              </w:rPr>
              <w:t>10</w:t>
            </w:r>
          </w:p>
        </w:tc>
      </w:tr>
    </w:tbl>
    <w:p w:rsidR="00627F73" w:rsidRPr="00627F73" w:rsidRDefault="00627F73" w:rsidP="00766D7E">
      <w:pPr>
        <w:spacing w:line="360" w:lineRule="auto"/>
        <w:rPr>
          <w:sz w:val="22"/>
        </w:rPr>
      </w:pPr>
    </w:p>
    <w:sectPr w:rsidR="00627F73" w:rsidRPr="00627F73" w:rsidSect="00766D7E">
      <w:footerReference w:type="default" r:id="rId7"/>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3AB" w:rsidRDefault="00B603AB" w:rsidP="00A06886">
      <w:r>
        <w:separator/>
      </w:r>
    </w:p>
  </w:endnote>
  <w:endnote w:type="continuationSeparator" w:id="0">
    <w:p w:rsidR="00B603AB" w:rsidRDefault="00B603AB" w:rsidP="00A0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10931"/>
      <w:docPartObj>
        <w:docPartGallery w:val="Page Numbers (Bottom of Page)"/>
        <w:docPartUnique/>
      </w:docPartObj>
    </w:sdtPr>
    <w:sdtEndPr/>
    <w:sdtContent>
      <w:p w:rsidR="00BF2DFE" w:rsidRDefault="00BF2DFE">
        <w:pPr>
          <w:pStyle w:val="a5"/>
          <w:jc w:val="center"/>
        </w:pPr>
        <w:r>
          <w:fldChar w:fldCharType="begin"/>
        </w:r>
        <w:r>
          <w:instrText>PAGE   \* MERGEFORMAT</w:instrText>
        </w:r>
        <w:r>
          <w:fldChar w:fldCharType="separate"/>
        </w:r>
        <w:r w:rsidR="00D9317E" w:rsidRPr="00D9317E">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3AB" w:rsidRDefault="00B603AB" w:rsidP="00A06886">
      <w:r>
        <w:separator/>
      </w:r>
    </w:p>
  </w:footnote>
  <w:footnote w:type="continuationSeparator" w:id="0">
    <w:p w:rsidR="00B603AB" w:rsidRDefault="00B603AB" w:rsidP="00A06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7"/>
    <w:rsid w:val="00003B29"/>
    <w:rsid w:val="00014E36"/>
    <w:rsid w:val="00016E0D"/>
    <w:rsid w:val="00032A6E"/>
    <w:rsid w:val="000348A7"/>
    <w:rsid w:val="00040065"/>
    <w:rsid w:val="00041535"/>
    <w:rsid w:val="000461E4"/>
    <w:rsid w:val="00054834"/>
    <w:rsid w:val="000640E7"/>
    <w:rsid w:val="0006740A"/>
    <w:rsid w:val="0007328A"/>
    <w:rsid w:val="00091E04"/>
    <w:rsid w:val="000A1D78"/>
    <w:rsid w:val="000B2579"/>
    <w:rsid w:val="000B26C7"/>
    <w:rsid w:val="000B2F48"/>
    <w:rsid w:val="000B6791"/>
    <w:rsid w:val="000B76A4"/>
    <w:rsid w:val="000C0258"/>
    <w:rsid w:val="000C0782"/>
    <w:rsid w:val="000C1A2E"/>
    <w:rsid w:val="000C5DDD"/>
    <w:rsid w:val="000D583D"/>
    <w:rsid w:val="000E6D1E"/>
    <w:rsid w:val="000F1677"/>
    <w:rsid w:val="000F4A4F"/>
    <w:rsid w:val="00112EFB"/>
    <w:rsid w:val="00121CDD"/>
    <w:rsid w:val="0012545C"/>
    <w:rsid w:val="00126874"/>
    <w:rsid w:val="00126ACC"/>
    <w:rsid w:val="00133311"/>
    <w:rsid w:val="0013593F"/>
    <w:rsid w:val="00144F7D"/>
    <w:rsid w:val="00145673"/>
    <w:rsid w:val="0014648D"/>
    <w:rsid w:val="00147171"/>
    <w:rsid w:val="0015437A"/>
    <w:rsid w:val="00180D23"/>
    <w:rsid w:val="00181CE6"/>
    <w:rsid w:val="00186141"/>
    <w:rsid w:val="00186E14"/>
    <w:rsid w:val="00187C05"/>
    <w:rsid w:val="00190A80"/>
    <w:rsid w:val="00190F47"/>
    <w:rsid w:val="00196D3D"/>
    <w:rsid w:val="001A37D6"/>
    <w:rsid w:val="001A4060"/>
    <w:rsid w:val="001A4FEC"/>
    <w:rsid w:val="001B2976"/>
    <w:rsid w:val="001C3EA2"/>
    <w:rsid w:val="001C46F4"/>
    <w:rsid w:val="001D1199"/>
    <w:rsid w:val="001F0363"/>
    <w:rsid w:val="001F14AA"/>
    <w:rsid w:val="001F1EAD"/>
    <w:rsid w:val="001F2623"/>
    <w:rsid w:val="001F34DE"/>
    <w:rsid w:val="00200F17"/>
    <w:rsid w:val="002044DA"/>
    <w:rsid w:val="00205403"/>
    <w:rsid w:val="002055FD"/>
    <w:rsid w:val="00205F56"/>
    <w:rsid w:val="00206B6C"/>
    <w:rsid w:val="002148E7"/>
    <w:rsid w:val="0021511D"/>
    <w:rsid w:val="00232A45"/>
    <w:rsid w:val="00242FAC"/>
    <w:rsid w:val="00243423"/>
    <w:rsid w:val="0025353C"/>
    <w:rsid w:val="00264209"/>
    <w:rsid w:val="002649EA"/>
    <w:rsid w:val="00265939"/>
    <w:rsid w:val="00267DDC"/>
    <w:rsid w:val="002738F0"/>
    <w:rsid w:val="002763BD"/>
    <w:rsid w:val="00285B42"/>
    <w:rsid w:val="002870C9"/>
    <w:rsid w:val="002959F0"/>
    <w:rsid w:val="002970E2"/>
    <w:rsid w:val="00297FDC"/>
    <w:rsid w:val="002A6966"/>
    <w:rsid w:val="002B0339"/>
    <w:rsid w:val="002B3406"/>
    <w:rsid w:val="002B658B"/>
    <w:rsid w:val="002C5DB7"/>
    <w:rsid w:val="002D797B"/>
    <w:rsid w:val="003078DB"/>
    <w:rsid w:val="0031773F"/>
    <w:rsid w:val="00325EE3"/>
    <w:rsid w:val="00344EA0"/>
    <w:rsid w:val="003459E9"/>
    <w:rsid w:val="003563C2"/>
    <w:rsid w:val="00360091"/>
    <w:rsid w:val="003628B1"/>
    <w:rsid w:val="00362EE4"/>
    <w:rsid w:val="003647BF"/>
    <w:rsid w:val="0037115F"/>
    <w:rsid w:val="003753FB"/>
    <w:rsid w:val="00382D75"/>
    <w:rsid w:val="00383D0D"/>
    <w:rsid w:val="00396211"/>
    <w:rsid w:val="003A300E"/>
    <w:rsid w:val="003A4CF3"/>
    <w:rsid w:val="003C29D5"/>
    <w:rsid w:val="003C3AD4"/>
    <w:rsid w:val="003D542E"/>
    <w:rsid w:val="003D57A5"/>
    <w:rsid w:val="003E40F4"/>
    <w:rsid w:val="003E47AB"/>
    <w:rsid w:val="003E52DB"/>
    <w:rsid w:val="003E5CC4"/>
    <w:rsid w:val="00413C31"/>
    <w:rsid w:val="004333AD"/>
    <w:rsid w:val="004416BB"/>
    <w:rsid w:val="004452DC"/>
    <w:rsid w:val="004465CD"/>
    <w:rsid w:val="004609C0"/>
    <w:rsid w:val="00470557"/>
    <w:rsid w:val="004803B2"/>
    <w:rsid w:val="00480C9F"/>
    <w:rsid w:val="004813C3"/>
    <w:rsid w:val="004909D2"/>
    <w:rsid w:val="004922E6"/>
    <w:rsid w:val="00497181"/>
    <w:rsid w:val="004C5360"/>
    <w:rsid w:val="004C54AA"/>
    <w:rsid w:val="004D1EEE"/>
    <w:rsid w:val="004D2C39"/>
    <w:rsid w:val="004D3914"/>
    <w:rsid w:val="004E347B"/>
    <w:rsid w:val="004E5405"/>
    <w:rsid w:val="004E6596"/>
    <w:rsid w:val="004E6DDC"/>
    <w:rsid w:val="004E757C"/>
    <w:rsid w:val="004F71D5"/>
    <w:rsid w:val="0050537C"/>
    <w:rsid w:val="005054C2"/>
    <w:rsid w:val="00510A7B"/>
    <w:rsid w:val="00511080"/>
    <w:rsid w:val="00511E40"/>
    <w:rsid w:val="00511E4C"/>
    <w:rsid w:val="005121BD"/>
    <w:rsid w:val="005162A2"/>
    <w:rsid w:val="0052308C"/>
    <w:rsid w:val="005233D3"/>
    <w:rsid w:val="005332A4"/>
    <w:rsid w:val="00555D9E"/>
    <w:rsid w:val="00556A03"/>
    <w:rsid w:val="00573634"/>
    <w:rsid w:val="00580C6A"/>
    <w:rsid w:val="00583698"/>
    <w:rsid w:val="005920B0"/>
    <w:rsid w:val="005A6314"/>
    <w:rsid w:val="005A6588"/>
    <w:rsid w:val="005B603F"/>
    <w:rsid w:val="005D3E21"/>
    <w:rsid w:val="005E5F31"/>
    <w:rsid w:val="005F68D1"/>
    <w:rsid w:val="00603C25"/>
    <w:rsid w:val="00603E8C"/>
    <w:rsid w:val="00607BE3"/>
    <w:rsid w:val="0061678E"/>
    <w:rsid w:val="00621A82"/>
    <w:rsid w:val="0062314E"/>
    <w:rsid w:val="006258EA"/>
    <w:rsid w:val="00625A02"/>
    <w:rsid w:val="0062724F"/>
    <w:rsid w:val="00627F73"/>
    <w:rsid w:val="0063062F"/>
    <w:rsid w:val="00631576"/>
    <w:rsid w:val="006316AB"/>
    <w:rsid w:val="0063496B"/>
    <w:rsid w:val="006353B1"/>
    <w:rsid w:val="00635ADA"/>
    <w:rsid w:val="0063727E"/>
    <w:rsid w:val="006411A4"/>
    <w:rsid w:val="0065285C"/>
    <w:rsid w:val="00652931"/>
    <w:rsid w:val="00652F9D"/>
    <w:rsid w:val="00696D0C"/>
    <w:rsid w:val="006A3D94"/>
    <w:rsid w:val="006A7089"/>
    <w:rsid w:val="006B4F31"/>
    <w:rsid w:val="006C034C"/>
    <w:rsid w:val="006C0B45"/>
    <w:rsid w:val="006C24C7"/>
    <w:rsid w:val="006D4760"/>
    <w:rsid w:val="006E66FE"/>
    <w:rsid w:val="006F270D"/>
    <w:rsid w:val="006F5FA9"/>
    <w:rsid w:val="0070307E"/>
    <w:rsid w:val="00703CD3"/>
    <w:rsid w:val="007053E6"/>
    <w:rsid w:val="00705D19"/>
    <w:rsid w:val="00707232"/>
    <w:rsid w:val="00720AD0"/>
    <w:rsid w:val="00722C54"/>
    <w:rsid w:val="00731735"/>
    <w:rsid w:val="007317BC"/>
    <w:rsid w:val="00741D46"/>
    <w:rsid w:val="007632AF"/>
    <w:rsid w:val="00766D7E"/>
    <w:rsid w:val="007712FF"/>
    <w:rsid w:val="0077162D"/>
    <w:rsid w:val="007A4136"/>
    <w:rsid w:val="007B0BB2"/>
    <w:rsid w:val="007B2605"/>
    <w:rsid w:val="007B5709"/>
    <w:rsid w:val="007C1E5A"/>
    <w:rsid w:val="007C46C6"/>
    <w:rsid w:val="007D4680"/>
    <w:rsid w:val="00800784"/>
    <w:rsid w:val="00827337"/>
    <w:rsid w:val="00832C5E"/>
    <w:rsid w:val="00836834"/>
    <w:rsid w:val="008509CC"/>
    <w:rsid w:val="0085173E"/>
    <w:rsid w:val="00854177"/>
    <w:rsid w:val="008556D7"/>
    <w:rsid w:val="0086404F"/>
    <w:rsid w:val="00871877"/>
    <w:rsid w:val="008759D0"/>
    <w:rsid w:val="00876753"/>
    <w:rsid w:val="00876E7A"/>
    <w:rsid w:val="008817B9"/>
    <w:rsid w:val="0089315B"/>
    <w:rsid w:val="00895089"/>
    <w:rsid w:val="008958C1"/>
    <w:rsid w:val="008B1D6B"/>
    <w:rsid w:val="008C2283"/>
    <w:rsid w:val="008C3F3C"/>
    <w:rsid w:val="008C6318"/>
    <w:rsid w:val="008E2138"/>
    <w:rsid w:val="008E25B5"/>
    <w:rsid w:val="008E2A24"/>
    <w:rsid w:val="008E3EE6"/>
    <w:rsid w:val="008E6C95"/>
    <w:rsid w:val="008E70FA"/>
    <w:rsid w:val="008E7FC9"/>
    <w:rsid w:val="008F6E41"/>
    <w:rsid w:val="00903781"/>
    <w:rsid w:val="00904D98"/>
    <w:rsid w:val="00914484"/>
    <w:rsid w:val="0092031C"/>
    <w:rsid w:val="00925948"/>
    <w:rsid w:val="00942623"/>
    <w:rsid w:val="0094323B"/>
    <w:rsid w:val="00950C2A"/>
    <w:rsid w:val="009533A1"/>
    <w:rsid w:val="00953E3C"/>
    <w:rsid w:val="00954E57"/>
    <w:rsid w:val="009659BE"/>
    <w:rsid w:val="00981C7D"/>
    <w:rsid w:val="00984E98"/>
    <w:rsid w:val="00994CA7"/>
    <w:rsid w:val="00997A92"/>
    <w:rsid w:val="009A1168"/>
    <w:rsid w:val="009A350F"/>
    <w:rsid w:val="009B402A"/>
    <w:rsid w:val="009B483D"/>
    <w:rsid w:val="009B485C"/>
    <w:rsid w:val="009B6D82"/>
    <w:rsid w:val="009C0AF1"/>
    <w:rsid w:val="009C6B59"/>
    <w:rsid w:val="009D36C4"/>
    <w:rsid w:val="009E0B8C"/>
    <w:rsid w:val="009F0E8E"/>
    <w:rsid w:val="009F54B9"/>
    <w:rsid w:val="00A02858"/>
    <w:rsid w:val="00A060DA"/>
    <w:rsid w:val="00A06886"/>
    <w:rsid w:val="00A06EC3"/>
    <w:rsid w:val="00A22971"/>
    <w:rsid w:val="00A256CD"/>
    <w:rsid w:val="00A261FA"/>
    <w:rsid w:val="00A32F58"/>
    <w:rsid w:val="00A4104F"/>
    <w:rsid w:val="00A46654"/>
    <w:rsid w:val="00A61152"/>
    <w:rsid w:val="00A66DD6"/>
    <w:rsid w:val="00A720CD"/>
    <w:rsid w:val="00A76F27"/>
    <w:rsid w:val="00A83DC2"/>
    <w:rsid w:val="00A86709"/>
    <w:rsid w:val="00A87425"/>
    <w:rsid w:val="00A87440"/>
    <w:rsid w:val="00AB7413"/>
    <w:rsid w:val="00AC3985"/>
    <w:rsid w:val="00AC7DF8"/>
    <w:rsid w:val="00AD5D9A"/>
    <w:rsid w:val="00AE0464"/>
    <w:rsid w:val="00AE1291"/>
    <w:rsid w:val="00AE239B"/>
    <w:rsid w:val="00AE344F"/>
    <w:rsid w:val="00AF68EC"/>
    <w:rsid w:val="00B0484B"/>
    <w:rsid w:val="00B13CE7"/>
    <w:rsid w:val="00B23E7A"/>
    <w:rsid w:val="00B30F1F"/>
    <w:rsid w:val="00B3102F"/>
    <w:rsid w:val="00B31D19"/>
    <w:rsid w:val="00B35CF3"/>
    <w:rsid w:val="00B41862"/>
    <w:rsid w:val="00B46F57"/>
    <w:rsid w:val="00B50099"/>
    <w:rsid w:val="00B50BB6"/>
    <w:rsid w:val="00B56045"/>
    <w:rsid w:val="00B5758D"/>
    <w:rsid w:val="00B603AB"/>
    <w:rsid w:val="00B6541D"/>
    <w:rsid w:val="00B663F2"/>
    <w:rsid w:val="00B71FB5"/>
    <w:rsid w:val="00B77A26"/>
    <w:rsid w:val="00B810A3"/>
    <w:rsid w:val="00B86881"/>
    <w:rsid w:val="00B97532"/>
    <w:rsid w:val="00BA5EA2"/>
    <w:rsid w:val="00BA7B49"/>
    <w:rsid w:val="00BB40CA"/>
    <w:rsid w:val="00BB4F28"/>
    <w:rsid w:val="00BB67F0"/>
    <w:rsid w:val="00BC3EAA"/>
    <w:rsid w:val="00BD305D"/>
    <w:rsid w:val="00BD5AE3"/>
    <w:rsid w:val="00BD774F"/>
    <w:rsid w:val="00BE317F"/>
    <w:rsid w:val="00BE50F1"/>
    <w:rsid w:val="00BF0B49"/>
    <w:rsid w:val="00BF2DFE"/>
    <w:rsid w:val="00C03460"/>
    <w:rsid w:val="00C068A0"/>
    <w:rsid w:val="00C20863"/>
    <w:rsid w:val="00C2440C"/>
    <w:rsid w:val="00C2459C"/>
    <w:rsid w:val="00C30E4F"/>
    <w:rsid w:val="00C31546"/>
    <w:rsid w:val="00C347CA"/>
    <w:rsid w:val="00C352B9"/>
    <w:rsid w:val="00C37109"/>
    <w:rsid w:val="00C45C1D"/>
    <w:rsid w:val="00C4624E"/>
    <w:rsid w:val="00C46FE4"/>
    <w:rsid w:val="00C6506F"/>
    <w:rsid w:val="00C66710"/>
    <w:rsid w:val="00C726CA"/>
    <w:rsid w:val="00C72EBD"/>
    <w:rsid w:val="00C73FAF"/>
    <w:rsid w:val="00C76F92"/>
    <w:rsid w:val="00C91046"/>
    <w:rsid w:val="00C9371E"/>
    <w:rsid w:val="00C944C2"/>
    <w:rsid w:val="00C949F1"/>
    <w:rsid w:val="00CA0D25"/>
    <w:rsid w:val="00CA1335"/>
    <w:rsid w:val="00CA2964"/>
    <w:rsid w:val="00CA45B3"/>
    <w:rsid w:val="00CA69FD"/>
    <w:rsid w:val="00CA6E43"/>
    <w:rsid w:val="00CC30FD"/>
    <w:rsid w:val="00CC5A7F"/>
    <w:rsid w:val="00CD45E6"/>
    <w:rsid w:val="00CD6F37"/>
    <w:rsid w:val="00CE0A38"/>
    <w:rsid w:val="00CE582D"/>
    <w:rsid w:val="00CE5D06"/>
    <w:rsid w:val="00CF468F"/>
    <w:rsid w:val="00CF5C39"/>
    <w:rsid w:val="00D0219F"/>
    <w:rsid w:val="00D07576"/>
    <w:rsid w:val="00D12CBB"/>
    <w:rsid w:val="00D22D38"/>
    <w:rsid w:val="00D34575"/>
    <w:rsid w:val="00D35AF8"/>
    <w:rsid w:val="00D40EAD"/>
    <w:rsid w:val="00D41B7B"/>
    <w:rsid w:val="00D509AA"/>
    <w:rsid w:val="00D51067"/>
    <w:rsid w:val="00D530D3"/>
    <w:rsid w:val="00D81217"/>
    <w:rsid w:val="00D812E5"/>
    <w:rsid w:val="00D82C4A"/>
    <w:rsid w:val="00D87749"/>
    <w:rsid w:val="00D87888"/>
    <w:rsid w:val="00D9169C"/>
    <w:rsid w:val="00D9317E"/>
    <w:rsid w:val="00D93C33"/>
    <w:rsid w:val="00DA4673"/>
    <w:rsid w:val="00DB3293"/>
    <w:rsid w:val="00DB50DC"/>
    <w:rsid w:val="00DF4AA5"/>
    <w:rsid w:val="00DF7693"/>
    <w:rsid w:val="00E01AB7"/>
    <w:rsid w:val="00E0536C"/>
    <w:rsid w:val="00E151AE"/>
    <w:rsid w:val="00E16B35"/>
    <w:rsid w:val="00E178B1"/>
    <w:rsid w:val="00E24F5F"/>
    <w:rsid w:val="00E35501"/>
    <w:rsid w:val="00E43D3B"/>
    <w:rsid w:val="00E47FF2"/>
    <w:rsid w:val="00E737C6"/>
    <w:rsid w:val="00E77F1C"/>
    <w:rsid w:val="00E82752"/>
    <w:rsid w:val="00E86A79"/>
    <w:rsid w:val="00E924C8"/>
    <w:rsid w:val="00EB40C1"/>
    <w:rsid w:val="00EB77B6"/>
    <w:rsid w:val="00ED0D9F"/>
    <w:rsid w:val="00ED6CC1"/>
    <w:rsid w:val="00EE68CE"/>
    <w:rsid w:val="00EF7159"/>
    <w:rsid w:val="00F02C34"/>
    <w:rsid w:val="00F05668"/>
    <w:rsid w:val="00F13A24"/>
    <w:rsid w:val="00F21131"/>
    <w:rsid w:val="00F26025"/>
    <w:rsid w:val="00F27156"/>
    <w:rsid w:val="00F27C35"/>
    <w:rsid w:val="00F40A43"/>
    <w:rsid w:val="00F422A6"/>
    <w:rsid w:val="00F44E7E"/>
    <w:rsid w:val="00F547CA"/>
    <w:rsid w:val="00F66851"/>
    <w:rsid w:val="00F84CF4"/>
    <w:rsid w:val="00FA0753"/>
    <w:rsid w:val="00FA5D78"/>
    <w:rsid w:val="00FB4964"/>
    <w:rsid w:val="00FB515F"/>
    <w:rsid w:val="00FC1023"/>
    <w:rsid w:val="00FC7FB8"/>
    <w:rsid w:val="00FD5AF7"/>
    <w:rsid w:val="00FD6659"/>
    <w:rsid w:val="00FE36F9"/>
    <w:rsid w:val="00FE407E"/>
    <w:rsid w:val="00FF2C24"/>
    <w:rsid w:val="00FF3914"/>
    <w:rsid w:val="00FF7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0E1E12-B2D1-41B8-8134-DD579294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8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6886"/>
    <w:rPr>
      <w:sz w:val="18"/>
      <w:szCs w:val="18"/>
    </w:rPr>
  </w:style>
  <w:style w:type="paragraph" w:styleId="a5">
    <w:name w:val="footer"/>
    <w:basedOn w:val="a"/>
    <w:link w:val="a6"/>
    <w:uiPriority w:val="99"/>
    <w:unhideWhenUsed/>
    <w:rsid w:val="00A06886"/>
    <w:pPr>
      <w:tabs>
        <w:tab w:val="center" w:pos="4153"/>
        <w:tab w:val="right" w:pos="8306"/>
      </w:tabs>
      <w:snapToGrid w:val="0"/>
      <w:jc w:val="left"/>
    </w:pPr>
    <w:rPr>
      <w:sz w:val="18"/>
      <w:szCs w:val="18"/>
    </w:rPr>
  </w:style>
  <w:style w:type="character" w:customStyle="1" w:styleId="a6">
    <w:name w:val="页脚 字符"/>
    <w:basedOn w:val="a0"/>
    <w:link w:val="a5"/>
    <w:uiPriority w:val="99"/>
    <w:rsid w:val="00A06886"/>
    <w:rPr>
      <w:sz w:val="18"/>
      <w:szCs w:val="18"/>
    </w:rPr>
  </w:style>
  <w:style w:type="table" w:styleId="a7">
    <w:name w:val="Table Grid"/>
    <w:basedOn w:val="a1"/>
    <w:uiPriority w:val="39"/>
    <w:rsid w:val="00A0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53E6"/>
    <w:rPr>
      <w:sz w:val="18"/>
      <w:szCs w:val="18"/>
    </w:rPr>
  </w:style>
  <w:style w:type="character" w:customStyle="1" w:styleId="a9">
    <w:name w:val="批注框文本 字符"/>
    <w:basedOn w:val="a0"/>
    <w:link w:val="a8"/>
    <w:uiPriority w:val="99"/>
    <w:semiHidden/>
    <w:rsid w:val="007053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51A4-6E8A-443D-9D06-55B9FACB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HY</cp:lastModifiedBy>
  <cp:revision>2</cp:revision>
  <dcterms:created xsi:type="dcterms:W3CDTF">2024-06-24T06:21:00Z</dcterms:created>
  <dcterms:modified xsi:type="dcterms:W3CDTF">2024-06-24T06:21:00Z</dcterms:modified>
</cp:coreProperties>
</file>