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80" w:rsidRDefault="00D83968">
      <w:pPr>
        <w:spacing w:line="360" w:lineRule="auto"/>
        <w:jc w:val="center"/>
        <w:rPr>
          <w:rFonts w:ascii="微软雅黑" w:eastAsia="微软雅黑" w:hAnsi="微软雅黑" w:cs="宋体"/>
          <w:b/>
          <w:bCs/>
          <w:color w:val="000000"/>
          <w:kern w:val="36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机电</w:t>
      </w:r>
      <w:r>
        <w:rPr>
          <w:rFonts w:ascii="黑体" w:eastAsia="黑体" w:hAnsi="黑体"/>
          <w:sz w:val="44"/>
          <w:szCs w:val="44"/>
        </w:rPr>
        <w:t>工程学院大类招生</w:t>
      </w:r>
      <w:r>
        <w:rPr>
          <w:rFonts w:ascii="黑体" w:eastAsia="黑体" w:hAnsi="黑体" w:hint="eastAsia"/>
          <w:sz w:val="44"/>
          <w:szCs w:val="44"/>
        </w:rPr>
        <w:t>专业分流实施细则（试行）</w:t>
      </w:r>
    </w:p>
    <w:p w:rsidR="00577480" w:rsidRDefault="00D8396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>按照《中国石油大学（华东）普</w:t>
      </w:r>
      <w:bookmarkStart w:id="0" w:name="_GoBack"/>
      <w:bookmarkEnd w:id="0"/>
      <w:r>
        <w:rPr>
          <w:rFonts w:ascii="Arial" w:hAnsi="Arial" w:cs="Arial" w:hint="eastAsia"/>
          <w:color w:val="191919"/>
        </w:rPr>
        <w:t>通本科招生章程（</w:t>
      </w:r>
      <w:r>
        <w:rPr>
          <w:rFonts w:ascii="Arial" w:hAnsi="Arial" w:cs="Arial" w:hint="eastAsia"/>
          <w:color w:val="191919"/>
        </w:rPr>
        <w:t>2</w:t>
      </w:r>
      <w:r>
        <w:rPr>
          <w:rFonts w:ascii="Arial" w:hAnsi="Arial" w:cs="Arial"/>
          <w:color w:val="191919"/>
        </w:rPr>
        <w:t>019</w:t>
      </w:r>
      <w:r>
        <w:rPr>
          <w:rFonts w:ascii="Arial" w:hAnsi="Arial" w:cs="Arial" w:hint="eastAsia"/>
          <w:color w:val="191919"/>
        </w:rPr>
        <w:t>）》，</w:t>
      </w:r>
      <w:r>
        <w:rPr>
          <w:rFonts w:ascii="Arial" w:hAnsi="Arial" w:cs="Arial" w:hint="eastAsia"/>
          <w:color w:val="191919"/>
        </w:rPr>
        <w:t>2</w:t>
      </w:r>
      <w:r>
        <w:rPr>
          <w:rFonts w:ascii="Arial" w:hAnsi="Arial" w:cs="Arial"/>
          <w:color w:val="191919"/>
        </w:rPr>
        <w:t>019</w:t>
      </w:r>
      <w:r>
        <w:rPr>
          <w:rFonts w:ascii="Arial" w:hAnsi="Arial" w:cs="Arial" w:hint="eastAsia"/>
          <w:color w:val="191919"/>
        </w:rPr>
        <w:t>级机械类本科生实行大类招生培养，采用“</w:t>
      </w:r>
      <w:r>
        <w:rPr>
          <w:rFonts w:ascii="Arial" w:hAnsi="Arial" w:cs="Arial" w:hint="eastAsia"/>
          <w:color w:val="191919"/>
        </w:rPr>
        <w:t>1</w:t>
      </w:r>
      <w:r>
        <w:rPr>
          <w:rFonts w:ascii="Arial" w:hAnsi="Arial" w:cs="Arial"/>
          <w:color w:val="191919"/>
        </w:rPr>
        <w:t>+3</w:t>
      </w:r>
      <w:r>
        <w:rPr>
          <w:rFonts w:ascii="Arial" w:hAnsi="Arial" w:cs="Arial" w:hint="eastAsia"/>
          <w:color w:val="191919"/>
        </w:rPr>
        <w:t>”培养模式，为做好</w:t>
      </w:r>
      <w:r>
        <w:rPr>
          <w:rFonts w:ascii="Arial" w:hAnsi="Arial" w:cs="Arial" w:hint="eastAsia"/>
          <w:color w:val="191919"/>
        </w:rPr>
        <w:t>2</w:t>
      </w:r>
      <w:r>
        <w:rPr>
          <w:rFonts w:ascii="Arial" w:hAnsi="Arial" w:cs="Arial"/>
          <w:color w:val="191919"/>
        </w:rPr>
        <w:t>019</w:t>
      </w:r>
      <w:r>
        <w:rPr>
          <w:rFonts w:ascii="Arial" w:hAnsi="Arial" w:cs="Arial" w:hint="eastAsia"/>
          <w:color w:val="191919"/>
        </w:rPr>
        <w:t>级机械类本科生专业分流工作，保证大类培养与专业培养阶段的有机衔接，依据学校《</w:t>
      </w:r>
      <w:r>
        <w:rPr>
          <w:rFonts w:ascii="Arial" w:hAnsi="Arial" w:cs="Arial" w:hint="eastAsia"/>
          <w:color w:val="191919"/>
        </w:rPr>
        <w:t>2</w:t>
      </w:r>
      <w:r>
        <w:rPr>
          <w:rFonts w:ascii="Arial" w:hAnsi="Arial" w:cs="Arial"/>
          <w:color w:val="191919"/>
        </w:rPr>
        <w:t>020</w:t>
      </w:r>
      <w:r>
        <w:rPr>
          <w:rFonts w:ascii="Arial" w:hAnsi="Arial" w:cs="Arial" w:hint="eastAsia"/>
          <w:color w:val="191919"/>
        </w:rPr>
        <w:t>年转专业（含大类招生专业分流）工作方案》，结合学院实际情况，以“尊重学生意愿、遵循社会需求、合理专业布局”为原则，特制定</w:t>
      </w:r>
      <w:r>
        <w:rPr>
          <w:rFonts w:ascii="Arial" w:hAnsi="Arial" w:cs="Arial" w:hint="eastAsia"/>
          <w:color w:val="191919"/>
        </w:rPr>
        <w:t>2</w:t>
      </w:r>
      <w:r>
        <w:rPr>
          <w:rFonts w:ascii="Arial" w:hAnsi="Arial" w:cs="Arial"/>
          <w:color w:val="191919"/>
        </w:rPr>
        <w:t>019</w:t>
      </w:r>
      <w:r>
        <w:rPr>
          <w:rFonts w:ascii="Arial" w:hAnsi="Arial" w:cs="Arial" w:hint="eastAsia"/>
          <w:color w:val="191919"/>
        </w:rPr>
        <w:t>级机械类本科生专业分流实施细则。</w:t>
      </w:r>
    </w:p>
    <w:p w:rsidR="00577480" w:rsidRDefault="00D83968">
      <w:pPr>
        <w:pStyle w:val="a7"/>
        <w:shd w:val="clear" w:color="auto" w:fill="FFFFFF"/>
        <w:spacing w:beforeLines="50" w:before="156" w:beforeAutospacing="0" w:after="0" w:afterAutospacing="0" w:line="360" w:lineRule="auto"/>
        <w:rPr>
          <w:rFonts w:ascii="Arial" w:hAnsi="Arial" w:cs="Arial"/>
          <w:b/>
          <w:color w:val="191919"/>
        </w:rPr>
      </w:pPr>
      <w:r>
        <w:rPr>
          <w:rFonts w:ascii="Arial" w:hAnsi="Arial" w:cs="Arial"/>
          <w:b/>
          <w:color w:val="191919"/>
        </w:rPr>
        <w:t>一、</w:t>
      </w:r>
      <w:r>
        <w:rPr>
          <w:rFonts w:ascii="Arial" w:hAnsi="Arial" w:cs="Arial" w:hint="eastAsia"/>
          <w:b/>
          <w:color w:val="191919"/>
        </w:rPr>
        <w:t>专业分流基本原则</w:t>
      </w:r>
    </w:p>
    <w:p w:rsidR="00577480" w:rsidRDefault="00D8396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Arial" w:cs="Times New Roman"/>
          <w:color w:val="191919"/>
        </w:rPr>
      </w:pPr>
      <w:r>
        <w:rPr>
          <w:rFonts w:ascii="Arial" w:hAnsi="Arial" w:cs="Arial" w:hint="eastAsia"/>
          <w:color w:val="191919"/>
        </w:rPr>
        <w:t>（</w:t>
      </w:r>
      <w:r>
        <w:rPr>
          <w:rFonts w:ascii="Arial" w:hAnsi="Arial" w:cs="Arial" w:hint="eastAsia"/>
          <w:color w:val="191919"/>
        </w:rPr>
        <w:t>1</w:t>
      </w:r>
      <w:r>
        <w:rPr>
          <w:rFonts w:ascii="Arial" w:hAnsi="Arial" w:cs="Arial" w:hint="eastAsia"/>
          <w:color w:val="191919"/>
        </w:rPr>
        <w:t>）</w:t>
      </w:r>
      <w:r>
        <w:rPr>
          <w:rFonts w:ascii="Arial" w:hAnsi="Arial" w:cs="Arial"/>
          <w:color w:val="191919"/>
        </w:rPr>
        <w:t>坚持</w:t>
      </w:r>
      <w:r>
        <w:rPr>
          <w:rFonts w:ascii="Arial" w:hAnsi="Arial" w:cs="Arial" w:hint="eastAsia"/>
          <w:color w:val="191919"/>
        </w:rPr>
        <w:t>“</w:t>
      </w:r>
      <w:r>
        <w:rPr>
          <w:bCs/>
        </w:rPr>
        <w:t>公平、公正、公开</w:t>
      </w:r>
      <w:r>
        <w:rPr>
          <w:rFonts w:hint="eastAsia"/>
          <w:bCs/>
        </w:rPr>
        <w:t>”的</w:t>
      </w:r>
      <w:r>
        <w:rPr>
          <w:rFonts w:ascii="Arial" w:hAnsi="Arial" w:cs="Arial"/>
          <w:color w:val="191919"/>
        </w:rPr>
        <w:t>原则</w:t>
      </w:r>
      <w:r>
        <w:rPr>
          <w:rFonts w:ascii="Arial" w:hAnsi="Arial" w:cs="Arial" w:hint="eastAsia"/>
          <w:color w:val="191919"/>
        </w:rPr>
        <w:t>，专业分流过程公开、结果公示，保证专业分流的透明度。</w:t>
      </w:r>
    </w:p>
    <w:p w:rsidR="00577480" w:rsidRDefault="00D8396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>（</w:t>
      </w:r>
      <w:r>
        <w:rPr>
          <w:rFonts w:ascii="Arial" w:hAnsi="Arial" w:cs="Arial" w:hint="eastAsia"/>
          <w:color w:val="191919"/>
        </w:rPr>
        <w:t>2</w:t>
      </w:r>
      <w:r>
        <w:rPr>
          <w:rFonts w:ascii="Arial" w:hAnsi="Arial" w:cs="Arial" w:hint="eastAsia"/>
          <w:color w:val="191919"/>
        </w:rPr>
        <w:t>）坚持“以生为本、尊重学生”的原则，学生根据发展方向自愿申请专业志愿。</w:t>
      </w:r>
    </w:p>
    <w:p w:rsidR="00577480" w:rsidRDefault="00D8396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>（</w:t>
      </w:r>
      <w:r>
        <w:rPr>
          <w:rFonts w:ascii="Arial" w:hAnsi="Arial" w:cs="Arial" w:hint="eastAsia"/>
          <w:color w:val="191919"/>
        </w:rPr>
        <w:t>3</w:t>
      </w:r>
      <w:r>
        <w:rPr>
          <w:rFonts w:ascii="Arial" w:hAnsi="Arial" w:cs="Arial" w:hint="eastAsia"/>
          <w:color w:val="191919"/>
        </w:rPr>
        <w:t>）</w:t>
      </w:r>
      <w:r>
        <w:rPr>
          <w:rFonts w:ascii="Arial" w:hAnsi="Arial" w:cs="Arial"/>
          <w:color w:val="191919"/>
        </w:rPr>
        <w:t>坚持</w:t>
      </w:r>
      <w:r>
        <w:rPr>
          <w:bCs/>
        </w:rPr>
        <w:t>“</w:t>
      </w:r>
      <w:r>
        <w:rPr>
          <w:bCs/>
        </w:rPr>
        <w:t>遵循志愿</w:t>
      </w:r>
      <w:r>
        <w:rPr>
          <w:rFonts w:hint="eastAsia"/>
          <w:bCs/>
        </w:rPr>
        <w:t>、成绩优先</w:t>
      </w:r>
      <w:r>
        <w:rPr>
          <w:bCs/>
        </w:rPr>
        <w:t>”</w:t>
      </w:r>
      <w:r>
        <w:rPr>
          <w:rFonts w:ascii="Arial" w:hAnsi="Arial" w:cs="Arial"/>
          <w:color w:val="191919"/>
        </w:rPr>
        <w:t>的原则</w:t>
      </w:r>
      <w:r>
        <w:rPr>
          <w:rFonts w:ascii="Arial" w:hAnsi="Arial" w:cs="Arial" w:hint="eastAsia"/>
          <w:color w:val="191919"/>
        </w:rPr>
        <w:t>，在学生自主申请的基础上，依据学生成绩排序，</w:t>
      </w:r>
      <w:r>
        <w:rPr>
          <w:rFonts w:ascii="Arial" w:hAnsi="Arial" w:cs="Arial"/>
          <w:color w:val="191919"/>
        </w:rPr>
        <w:t>进行专业分流。</w:t>
      </w:r>
    </w:p>
    <w:p w:rsidR="00577480" w:rsidRDefault="00D83968">
      <w:pPr>
        <w:pStyle w:val="a7"/>
        <w:shd w:val="clear" w:color="auto" w:fill="FFFFFF"/>
        <w:spacing w:beforeLines="50" w:before="156" w:beforeAutospacing="0" w:after="0" w:afterAutospacing="0" w:line="360" w:lineRule="auto"/>
        <w:rPr>
          <w:rFonts w:ascii="Arial" w:hAnsi="Arial" w:cs="Arial"/>
          <w:b/>
          <w:color w:val="191919"/>
        </w:rPr>
      </w:pPr>
      <w:r>
        <w:rPr>
          <w:b/>
          <w:bCs/>
        </w:rPr>
        <w:t>二、组织</w:t>
      </w:r>
      <w:r>
        <w:rPr>
          <w:rFonts w:hint="eastAsia"/>
          <w:b/>
          <w:bCs/>
        </w:rPr>
        <w:t>机构</w:t>
      </w:r>
    </w:p>
    <w:p w:rsidR="00577480" w:rsidRDefault="00D8396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>学院成立机械类专业分流工作小组（以下简称分流工作小组），负责制定本实施细则、组织实施分流相关工作。分流工作小组由学院主要领导担任组长，成员包括分管教学工作的副院长、分管学生工作副书记、专业负责人以及辅导员等。</w:t>
      </w:r>
    </w:p>
    <w:p w:rsidR="00577480" w:rsidRDefault="00D8396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>组</w:t>
      </w:r>
      <w:r>
        <w:rPr>
          <w:rFonts w:ascii="Arial" w:hAnsi="Arial" w:cs="Arial" w:hint="eastAsia"/>
          <w:color w:val="191919"/>
        </w:rPr>
        <w:t xml:space="preserve">  </w:t>
      </w:r>
      <w:r>
        <w:rPr>
          <w:rFonts w:ascii="Arial" w:hAnsi="Arial" w:cs="Arial" w:hint="eastAsia"/>
          <w:color w:val="191919"/>
        </w:rPr>
        <w:t>长：刘永红</w:t>
      </w:r>
    </w:p>
    <w:p w:rsidR="00577480" w:rsidRDefault="00D8396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>副组长：李</w:t>
      </w:r>
      <w:r>
        <w:rPr>
          <w:rFonts w:ascii="Arial" w:hAnsi="Arial" w:cs="Arial" w:hint="eastAsia"/>
          <w:color w:val="191919"/>
        </w:rPr>
        <w:t xml:space="preserve">   </w:t>
      </w:r>
      <w:r>
        <w:rPr>
          <w:rFonts w:ascii="Arial" w:hAnsi="Arial" w:cs="Arial" w:hint="eastAsia"/>
          <w:color w:val="191919"/>
        </w:rPr>
        <w:t>伟、刚</w:t>
      </w:r>
      <w:r>
        <w:rPr>
          <w:rFonts w:ascii="Arial" w:hAnsi="Arial" w:cs="Arial" w:hint="eastAsia"/>
          <w:color w:val="191919"/>
        </w:rPr>
        <w:t xml:space="preserve">   </w:t>
      </w:r>
      <w:r>
        <w:rPr>
          <w:rFonts w:ascii="Arial" w:hAnsi="Arial" w:cs="Arial" w:hint="eastAsia"/>
          <w:color w:val="191919"/>
        </w:rPr>
        <w:t>旭</w:t>
      </w:r>
    </w:p>
    <w:p w:rsidR="00577480" w:rsidRDefault="00D8396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>成</w:t>
      </w:r>
      <w:r>
        <w:rPr>
          <w:rFonts w:ascii="Arial" w:hAnsi="Arial" w:cs="Arial" w:hint="eastAsia"/>
          <w:color w:val="191919"/>
        </w:rPr>
        <w:t xml:space="preserve">  </w:t>
      </w:r>
      <w:r>
        <w:rPr>
          <w:rFonts w:ascii="Arial" w:hAnsi="Arial" w:cs="Arial" w:hint="eastAsia"/>
          <w:color w:val="191919"/>
        </w:rPr>
        <w:t>员：张彦廷、石永军、纪仁杰、李小朋、崔运静、</w:t>
      </w:r>
    </w:p>
    <w:p w:rsidR="00577480" w:rsidRDefault="00D8396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 xml:space="preserve">        </w:t>
      </w:r>
      <w:r>
        <w:rPr>
          <w:rFonts w:ascii="Arial" w:hAnsi="Arial" w:cs="Arial" w:hint="eastAsia"/>
          <w:color w:val="191919"/>
        </w:rPr>
        <w:t>刘秀全、齐</w:t>
      </w:r>
      <w:r>
        <w:rPr>
          <w:rFonts w:ascii="Arial" w:hAnsi="Arial" w:cs="Arial" w:hint="eastAsia"/>
          <w:color w:val="191919"/>
        </w:rPr>
        <w:t xml:space="preserve"> </w:t>
      </w:r>
      <w:r>
        <w:rPr>
          <w:rFonts w:ascii="Arial" w:hAnsi="Arial" w:cs="Arial"/>
          <w:color w:val="191919"/>
        </w:rPr>
        <w:t xml:space="preserve"> </w:t>
      </w:r>
      <w:r>
        <w:rPr>
          <w:rFonts w:ascii="Arial" w:hAnsi="Arial" w:cs="Arial" w:hint="eastAsia"/>
          <w:color w:val="191919"/>
        </w:rPr>
        <w:t>瑞、柏胜昔、丛</w:t>
      </w:r>
      <w:r>
        <w:rPr>
          <w:rFonts w:ascii="Arial" w:hAnsi="Arial" w:cs="Arial" w:hint="eastAsia"/>
          <w:color w:val="191919"/>
        </w:rPr>
        <w:t xml:space="preserve"> </w:t>
      </w:r>
      <w:r>
        <w:rPr>
          <w:rFonts w:ascii="Arial" w:hAnsi="Arial" w:cs="Arial"/>
          <w:color w:val="191919"/>
        </w:rPr>
        <w:t xml:space="preserve"> </w:t>
      </w:r>
      <w:r>
        <w:rPr>
          <w:rFonts w:ascii="Arial" w:hAnsi="Arial" w:cs="Arial" w:hint="eastAsia"/>
          <w:color w:val="191919"/>
        </w:rPr>
        <w:t>晶</w:t>
      </w:r>
    </w:p>
    <w:p w:rsidR="00577480" w:rsidRDefault="00D83968">
      <w:pPr>
        <w:pStyle w:val="a7"/>
        <w:shd w:val="clear" w:color="auto" w:fill="FFFFFF"/>
        <w:spacing w:beforeLines="50" w:before="156" w:beforeAutospacing="0" w:after="0" w:afterAutospacing="0" w:line="360" w:lineRule="auto"/>
        <w:rPr>
          <w:b/>
          <w:bCs/>
        </w:rPr>
      </w:pPr>
      <w:r>
        <w:rPr>
          <w:b/>
        </w:rPr>
        <w:t>三、</w:t>
      </w:r>
      <w:r>
        <w:rPr>
          <w:rFonts w:hint="eastAsia"/>
          <w:b/>
        </w:rPr>
        <w:t>专业分流对象和分流计划</w:t>
      </w:r>
    </w:p>
    <w:p w:rsidR="00577480" w:rsidRDefault="00D83968">
      <w:pPr>
        <w:pStyle w:val="a7"/>
        <w:shd w:val="clear" w:color="auto" w:fill="FFFFFF"/>
        <w:spacing w:beforeLines="50" w:before="156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hint="eastAsia"/>
          <w:bCs/>
        </w:rPr>
        <w:t>（</w:t>
      </w:r>
      <w:r>
        <w:rPr>
          <w:rFonts w:hint="eastAsia"/>
          <w:bCs/>
        </w:rPr>
        <w:t>1</w:t>
      </w:r>
      <w:r>
        <w:rPr>
          <w:rFonts w:hint="eastAsia"/>
          <w:bCs/>
        </w:rPr>
        <w:t>）</w:t>
      </w:r>
      <w:r>
        <w:rPr>
          <w:rFonts w:ascii="Arial" w:hAnsi="Arial" w:cs="Arial"/>
          <w:color w:val="191919"/>
        </w:rPr>
        <w:t>专业</w:t>
      </w:r>
      <w:r>
        <w:rPr>
          <w:bCs/>
        </w:rPr>
        <w:t>分流对象</w:t>
      </w:r>
    </w:p>
    <w:p w:rsidR="00577480" w:rsidRDefault="00D8396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专业分流对象为</w:t>
      </w:r>
      <w:r>
        <w:rPr>
          <w:rFonts w:ascii="Arial" w:hAnsi="Arial" w:cs="Arial" w:hint="eastAsia"/>
          <w:color w:val="191919"/>
        </w:rPr>
        <w:t>机电工程</w:t>
      </w:r>
      <w:r>
        <w:rPr>
          <w:rFonts w:ascii="Arial" w:hAnsi="Arial" w:cs="Arial"/>
          <w:color w:val="191919"/>
        </w:rPr>
        <w:t>学院按照</w:t>
      </w:r>
      <w:r>
        <w:rPr>
          <w:rFonts w:ascii="Arial" w:hAnsi="Arial" w:cs="Arial" w:hint="eastAsia"/>
          <w:color w:val="191919"/>
        </w:rPr>
        <w:t>“机械类”</w:t>
      </w:r>
      <w:r>
        <w:rPr>
          <w:rFonts w:ascii="Arial" w:hAnsi="Arial" w:cs="Arial"/>
          <w:color w:val="191919"/>
        </w:rPr>
        <w:t>大类招生入校且尚未确认具体专业的</w:t>
      </w:r>
      <w:r>
        <w:rPr>
          <w:rFonts w:ascii="Arial" w:hAnsi="Arial" w:cs="Arial" w:hint="eastAsia"/>
          <w:color w:val="191919"/>
        </w:rPr>
        <w:t>2</w:t>
      </w:r>
      <w:r>
        <w:rPr>
          <w:rFonts w:ascii="Arial" w:hAnsi="Arial" w:cs="Arial"/>
          <w:color w:val="191919"/>
        </w:rPr>
        <w:t>019</w:t>
      </w:r>
      <w:r>
        <w:rPr>
          <w:rFonts w:ascii="Arial" w:hAnsi="Arial" w:cs="Arial" w:hint="eastAsia"/>
          <w:color w:val="191919"/>
        </w:rPr>
        <w:t>级</w:t>
      </w:r>
      <w:r>
        <w:rPr>
          <w:rFonts w:ascii="Arial" w:hAnsi="Arial" w:cs="Arial"/>
          <w:color w:val="191919"/>
        </w:rPr>
        <w:t>本科生</w:t>
      </w:r>
      <w:r>
        <w:rPr>
          <w:rFonts w:ascii="Arial" w:hAnsi="Arial" w:cs="Arial" w:hint="eastAsia"/>
          <w:color w:val="191919"/>
        </w:rPr>
        <w:t>，共计</w:t>
      </w:r>
      <w:r>
        <w:rPr>
          <w:rFonts w:ascii="Arial" w:hAnsi="Arial" w:cs="Arial"/>
          <w:color w:val="191919"/>
        </w:rPr>
        <w:t>335</w:t>
      </w:r>
      <w:r>
        <w:rPr>
          <w:rFonts w:ascii="Arial" w:hAnsi="Arial" w:cs="Arial" w:hint="eastAsia"/>
          <w:color w:val="191919"/>
        </w:rPr>
        <w:t>人。</w:t>
      </w:r>
    </w:p>
    <w:p w:rsidR="00577480" w:rsidRDefault="00D83968">
      <w:pPr>
        <w:pStyle w:val="a7"/>
        <w:shd w:val="clear" w:color="auto" w:fill="FFFFFF"/>
        <w:spacing w:beforeLines="50" w:before="156" w:beforeAutospacing="0" w:after="0" w:afterAutospacing="0" w:line="360" w:lineRule="auto"/>
        <w:rPr>
          <w:bCs/>
        </w:rPr>
      </w:pPr>
      <w:r>
        <w:rPr>
          <w:bCs/>
        </w:rPr>
        <w:lastRenderedPageBreak/>
        <w:t>（</w:t>
      </w:r>
      <w:r>
        <w:rPr>
          <w:rFonts w:hint="eastAsia"/>
          <w:bCs/>
        </w:rPr>
        <w:t>2</w:t>
      </w:r>
      <w:r>
        <w:rPr>
          <w:bCs/>
        </w:rPr>
        <w:t>）</w:t>
      </w:r>
      <w:r>
        <w:rPr>
          <w:rFonts w:hint="eastAsia"/>
          <w:bCs/>
        </w:rPr>
        <w:t>专业</w:t>
      </w:r>
      <w:r>
        <w:rPr>
          <w:bCs/>
        </w:rPr>
        <w:t>分流</w:t>
      </w:r>
      <w:r>
        <w:rPr>
          <w:rFonts w:hint="eastAsia"/>
          <w:bCs/>
        </w:rPr>
        <w:t>人数</w:t>
      </w:r>
    </w:p>
    <w:p w:rsidR="00577480" w:rsidRDefault="00D8396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hAnsi="Arial" w:cs="Times New Roman"/>
          <w:color w:val="191919"/>
        </w:rPr>
      </w:pPr>
      <w:r>
        <w:rPr>
          <w:rFonts w:ascii="Arial" w:hAnsi="Arial" w:cs="Arial" w:hint="eastAsia"/>
          <w:color w:val="191919"/>
        </w:rPr>
        <w:t>“机械类”</w:t>
      </w:r>
      <w:r>
        <w:rPr>
          <w:rFonts w:ascii="Arial" w:hAnsi="Arial" w:cs="Arial"/>
          <w:color w:val="191919"/>
        </w:rPr>
        <w:t>招生大类包含</w:t>
      </w:r>
      <w:r>
        <w:rPr>
          <w:rFonts w:ascii="Arial" w:hAnsi="Arial" w:cs="Arial" w:hint="eastAsia"/>
          <w:color w:val="191919"/>
        </w:rPr>
        <w:t>“机械设计制造及其自动化”</w:t>
      </w:r>
      <w:r>
        <w:rPr>
          <w:rFonts w:ascii="Arial" w:hAnsi="Arial" w:cs="Arial"/>
          <w:color w:val="191919"/>
        </w:rPr>
        <w:t>、</w:t>
      </w:r>
      <w:r>
        <w:rPr>
          <w:rFonts w:ascii="Arial" w:hAnsi="Arial" w:cs="Arial" w:hint="eastAsia"/>
          <w:color w:val="191919"/>
        </w:rPr>
        <w:t>“车辆工程”、“机械工程”和“智能制造工程”四</w:t>
      </w:r>
      <w:r>
        <w:rPr>
          <w:rFonts w:ascii="Arial" w:hAnsi="Arial" w:cs="Arial"/>
          <w:color w:val="191919"/>
        </w:rPr>
        <w:t>个专业。</w:t>
      </w:r>
      <w:r>
        <w:rPr>
          <w:rFonts w:ascii="Arial" w:hAnsi="Arial" w:cs="Arial" w:hint="eastAsia"/>
          <w:color w:val="191919"/>
        </w:rPr>
        <w:t>各专业预设容量</w:t>
      </w:r>
      <w:r>
        <w:rPr>
          <w:rFonts w:ascii="Times New Roman" w:hAnsi="Arial" w:cs="Times New Roman"/>
          <w:color w:val="191919"/>
        </w:rPr>
        <w:t>如表</w:t>
      </w:r>
      <w:r>
        <w:rPr>
          <w:rFonts w:ascii="Times New Roman" w:hAnsi="Arial" w:cs="Times New Roman" w:hint="eastAsia"/>
          <w:color w:val="191919"/>
        </w:rPr>
        <w:t>1</w:t>
      </w:r>
      <w:r>
        <w:rPr>
          <w:rFonts w:ascii="Times New Roman" w:hAnsi="Arial" w:cs="Times New Roman"/>
          <w:color w:val="191919"/>
        </w:rPr>
        <w:t>所示。</w:t>
      </w:r>
    </w:p>
    <w:p w:rsidR="00577480" w:rsidRDefault="00D8396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jc w:val="center"/>
        <w:rPr>
          <w:rFonts w:ascii="Times New Roman" w:hAnsi="Arial" w:cs="Times New Roman"/>
          <w:color w:val="191919"/>
          <w:sz w:val="21"/>
          <w:szCs w:val="21"/>
        </w:rPr>
      </w:pPr>
      <w:r>
        <w:rPr>
          <w:rFonts w:ascii="Times New Roman" w:hAnsi="Arial" w:cs="Times New Roman" w:hint="eastAsia"/>
          <w:color w:val="191919"/>
          <w:sz w:val="21"/>
          <w:szCs w:val="21"/>
        </w:rPr>
        <w:t>表</w:t>
      </w:r>
      <w:r>
        <w:rPr>
          <w:rFonts w:ascii="Times New Roman" w:hAnsi="Arial" w:cs="Times New Roman" w:hint="eastAsia"/>
          <w:color w:val="191919"/>
          <w:sz w:val="21"/>
          <w:szCs w:val="21"/>
        </w:rPr>
        <w:t xml:space="preserve">1 </w:t>
      </w:r>
      <w:r>
        <w:rPr>
          <w:rFonts w:ascii="Times New Roman" w:hAnsi="Arial" w:cs="Times New Roman" w:hint="eastAsia"/>
          <w:color w:val="191919"/>
          <w:sz w:val="21"/>
          <w:szCs w:val="21"/>
        </w:rPr>
        <w:t>“机械类”各专业预设容量计划表</w:t>
      </w:r>
    </w:p>
    <w:tbl>
      <w:tblPr>
        <w:tblW w:w="750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242"/>
        <w:gridCol w:w="3300"/>
        <w:gridCol w:w="1695"/>
      </w:tblGrid>
      <w:tr w:rsidR="00577480">
        <w:trPr>
          <w:trHeight w:val="990"/>
          <w:tblCellSpacing w:w="0" w:type="dxa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7480" w:rsidRDefault="00D83968">
            <w:pPr>
              <w:widowControl/>
              <w:spacing w:line="555" w:lineRule="atLeast"/>
              <w:jc w:val="center"/>
              <w:rPr>
                <w:rFonts w:asciiTheme="minorEastAsia" w:hAnsiTheme="minorEastAsia" w:cs="宋体"/>
                <w:color w:val="60606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606060"/>
                <w:kern w:val="0"/>
                <w:szCs w:val="21"/>
              </w:rPr>
              <w:t>招生大类</w:t>
            </w:r>
          </w:p>
        </w:tc>
        <w:tc>
          <w:tcPr>
            <w:tcW w:w="12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7480" w:rsidRDefault="00D83968">
            <w:pPr>
              <w:widowControl/>
              <w:spacing w:line="555" w:lineRule="atLeast"/>
              <w:jc w:val="center"/>
              <w:rPr>
                <w:rFonts w:asciiTheme="minorEastAsia" w:hAnsiTheme="minorEastAsia" w:cs="宋体"/>
                <w:color w:val="60606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606060"/>
                <w:kern w:val="0"/>
                <w:szCs w:val="21"/>
              </w:rPr>
              <w:t>现有人数</w:t>
            </w:r>
          </w:p>
        </w:tc>
        <w:tc>
          <w:tcPr>
            <w:tcW w:w="3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7480" w:rsidRDefault="00D83968">
            <w:pPr>
              <w:widowControl/>
              <w:spacing w:line="555" w:lineRule="atLeast"/>
              <w:jc w:val="center"/>
              <w:rPr>
                <w:rFonts w:asciiTheme="minorEastAsia" w:hAnsiTheme="minorEastAsia" w:cs="宋体"/>
                <w:color w:val="60606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606060"/>
                <w:kern w:val="0"/>
                <w:szCs w:val="21"/>
              </w:rPr>
              <w:t>分流专业名称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7480" w:rsidRDefault="00D83968">
            <w:pPr>
              <w:widowControl/>
              <w:spacing w:line="555" w:lineRule="atLeast"/>
              <w:jc w:val="center"/>
              <w:rPr>
                <w:rFonts w:asciiTheme="minorEastAsia" w:hAnsiTheme="minorEastAsia" w:cs="宋体"/>
                <w:color w:val="60606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606060"/>
                <w:kern w:val="0"/>
                <w:szCs w:val="21"/>
              </w:rPr>
              <w:t>预设专业人数</w:t>
            </w:r>
          </w:p>
        </w:tc>
      </w:tr>
      <w:tr w:rsidR="00577480">
        <w:trPr>
          <w:trHeight w:val="570"/>
          <w:tblCellSpacing w:w="0" w:type="dxa"/>
          <w:jc w:val="center"/>
        </w:trPr>
        <w:tc>
          <w:tcPr>
            <w:tcW w:w="126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7480" w:rsidRDefault="00D83968">
            <w:pPr>
              <w:widowControl/>
              <w:spacing w:line="555" w:lineRule="atLeast"/>
              <w:jc w:val="center"/>
              <w:rPr>
                <w:rFonts w:asciiTheme="minorEastAsia" w:hAnsiTheme="minorEastAsia" w:cs="宋体"/>
                <w:color w:val="60606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606060"/>
                <w:kern w:val="0"/>
                <w:szCs w:val="21"/>
              </w:rPr>
              <w:t>机械类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7480" w:rsidRDefault="00D83968">
            <w:pPr>
              <w:widowControl/>
              <w:spacing w:line="555" w:lineRule="atLeast"/>
              <w:jc w:val="center"/>
              <w:rPr>
                <w:rFonts w:asciiTheme="minorEastAsia" w:hAnsiTheme="minorEastAsia" w:cs="宋体"/>
                <w:color w:val="60606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606060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/>
                <w:color w:val="606060"/>
                <w:kern w:val="0"/>
                <w:szCs w:val="21"/>
              </w:rPr>
              <w:t>35</w:t>
            </w:r>
            <w:r>
              <w:rPr>
                <w:rFonts w:asciiTheme="minorEastAsia" w:hAnsiTheme="minorEastAsia" w:cs="宋体" w:hint="eastAsia"/>
                <w:color w:val="606060"/>
                <w:kern w:val="0"/>
                <w:szCs w:val="21"/>
              </w:rPr>
              <w:t>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7480" w:rsidRDefault="00D83968">
            <w:pPr>
              <w:widowControl/>
              <w:spacing w:line="555" w:lineRule="atLeast"/>
              <w:jc w:val="center"/>
              <w:rPr>
                <w:rFonts w:asciiTheme="minorEastAsia" w:hAnsiTheme="minorEastAsia" w:cs="宋体"/>
                <w:color w:val="60606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606060"/>
                <w:kern w:val="0"/>
                <w:szCs w:val="21"/>
              </w:rPr>
              <w:t>机械设计制造及其自动化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7480" w:rsidRDefault="00D83968">
            <w:pPr>
              <w:widowControl/>
              <w:spacing w:line="55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Cs w:val="21"/>
              </w:rPr>
              <w:t>150</w:t>
            </w:r>
          </w:p>
        </w:tc>
      </w:tr>
      <w:tr w:rsidR="00577480">
        <w:trPr>
          <w:trHeight w:val="570"/>
          <w:tblCellSpacing w:w="0" w:type="dxa"/>
          <w:jc w:val="center"/>
        </w:trPr>
        <w:tc>
          <w:tcPr>
            <w:tcW w:w="1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480" w:rsidRDefault="00577480">
            <w:pPr>
              <w:widowControl/>
              <w:jc w:val="left"/>
              <w:rPr>
                <w:rFonts w:asciiTheme="minorEastAsia" w:hAnsiTheme="minorEastAsia" w:cs="宋体"/>
                <w:color w:val="606060"/>
                <w:kern w:val="0"/>
                <w:szCs w:val="21"/>
              </w:rPr>
            </w:pPr>
          </w:p>
        </w:tc>
        <w:tc>
          <w:tcPr>
            <w:tcW w:w="124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77480" w:rsidRDefault="00577480">
            <w:pPr>
              <w:widowControl/>
              <w:jc w:val="left"/>
              <w:rPr>
                <w:rFonts w:asciiTheme="minorEastAsia" w:hAnsiTheme="minorEastAsia" w:cs="宋体"/>
                <w:color w:val="606060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7480" w:rsidRDefault="00D83968">
            <w:pPr>
              <w:widowControl/>
              <w:spacing w:line="555" w:lineRule="atLeast"/>
              <w:jc w:val="center"/>
              <w:rPr>
                <w:rFonts w:asciiTheme="minorEastAsia" w:hAnsiTheme="minorEastAsia" w:cs="宋体"/>
                <w:color w:val="60606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606060"/>
                <w:kern w:val="0"/>
                <w:szCs w:val="21"/>
              </w:rPr>
              <w:t>车辆工程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7480" w:rsidRDefault="00D83968">
            <w:pPr>
              <w:widowControl/>
              <w:spacing w:line="55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Cs w:val="21"/>
              </w:rPr>
              <w:t>120</w:t>
            </w:r>
          </w:p>
        </w:tc>
      </w:tr>
      <w:tr w:rsidR="00577480">
        <w:trPr>
          <w:trHeight w:val="570"/>
          <w:tblCellSpacing w:w="0" w:type="dxa"/>
          <w:jc w:val="center"/>
        </w:trPr>
        <w:tc>
          <w:tcPr>
            <w:tcW w:w="1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480" w:rsidRDefault="00577480">
            <w:pPr>
              <w:widowControl/>
              <w:jc w:val="left"/>
              <w:rPr>
                <w:rFonts w:asciiTheme="minorEastAsia" w:hAnsiTheme="minorEastAsia" w:cs="宋体"/>
                <w:color w:val="606060"/>
                <w:kern w:val="0"/>
                <w:szCs w:val="21"/>
              </w:rPr>
            </w:pPr>
          </w:p>
        </w:tc>
        <w:tc>
          <w:tcPr>
            <w:tcW w:w="124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77480" w:rsidRDefault="00577480">
            <w:pPr>
              <w:widowControl/>
              <w:jc w:val="left"/>
              <w:rPr>
                <w:rFonts w:asciiTheme="minorEastAsia" w:hAnsiTheme="minorEastAsia" w:cs="宋体"/>
                <w:color w:val="606060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7480" w:rsidRDefault="00D83968">
            <w:pPr>
              <w:widowControl/>
              <w:spacing w:line="555" w:lineRule="atLeast"/>
              <w:jc w:val="center"/>
              <w:rPr>
                <w:rFonts w:asciiTheme="minorEastAsia" w:hAnsiTheme="minorEastAsia" w:cs="宋体"/>
                <w:color w:val="60606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606060"/>
                <w:kern w:val="0"/>
                <w:szCs w:val="21"/>
              </w:rPr>
              <w:t>机械工程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7480" w:rsidRDefault="00D83968">
            <w:pPr>
              <w:widowControl/>
              <w:spacing w:line="55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Cs w:val="21"/>
              </w:rPr>
              <w:t>60</w:t>
            </w:r>
          </w:p>
        </w:tc>
      </w:tr>
      <w:tr w:rsidR="00577480">
        <w:trPr>
          <w:trHeight w:val="570"/>
          <w:tblCellSpacing w:w="0" w:type="dxa"/>
          <w:jc w:val="center"/>
        </w:trPr>
        <w:tc>
          <w:tcPr>
            <w:tcW w:w="1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480" w:rsidRDefault="00577480">
            <w:pPr>
              <w:widowControl/>
              <w:jc w:val="left"/>
              <w:rPr>
                <w:rFonts w:asciiTheme="minorEastAsia" w:hAnsiTheme="minorEastAsia" w:cs="宋体"/>
                <w:color w:val="606060"/>
                <w:kern w:val="0"/>
                <w:szCs w:val="21"/>
              </w:rPr>
            </w:pPr>
          </w:p>
        </w:tc>
        <w:tc>
          <w:tcPr>
            <w:tcW w:w="124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77480" w:rsidRDefault="00577480">
            <w:pPr>
              <w:widowControl/>
              <w:jc w:val="left"/>
              <w:rPr>
                <w:rFonts w:asciiTheme="minorEastAsia" w:hAnsiTheme="minorEastAsia" w:cs="宋体"/>
                <w:color w:val="606060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7480" w:rsidRDefault="00D83968">
            <w:pPr>
              <w:widowControl/>
              <w:spacing w:line="555" w:lineRule="atLeast"/>
              <w:jc w:val="center"/>
              <w:rPr>
                <w:rFonts w:asciiTheme="minorEastAsia" w:hAnsiTheme="minorEastAsia" w:cs="宋体"/>
                <w:color w:val="60606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606060"/>
                <w:kern w:val="0"/>
                <w:szCs w:val="21"/>
              </w:rPr>
              <w:t>智能制造工程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7480" w:rsidRDefault="00D83968">
            <w:pPr>
              <w:widowControl/>
              <w:spacing w:line="55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Cs w:val="21"/>
              </w:rPr>
              <w:t>30</w:t>
            </w:r>
          </w:p>
        </w:tc>
      </w:tr>
    </w:tbl>
    <w:p w:rsidR="00577480" w:rsidRDefault="00577480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0"/>
        <w:jc w:val="center"/>
        <w:rPr>
          <w:rFonts w:ascii="Times New Roman" w:hAnsi="Times New Roman" w:cs="Times New Roman"/>
          <w:color w:val="191919"/>
        </w:rPr>
      </w:pPr>
    </w:p>
    <w:p w:rsidR="00577480" w:rsidRDefault="00D83968">
      <w:pPr>
        <w:pStyle w:val="a7"/>
        <w:shd w:val="clear" w:color="auto" w:fill="FFFFFF"/>
        <w:spacing w:before="0" w:beforeAutospacing="0" w:after="0" w:afterAutospacing="0" w:line="360" w:lineRule="auto"/>
        <w:ind w:firstLineChars="196" w:firstLine="472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>四、专业分流细则</w:t>
      </w:r>
    </w:p>
    <w:p w:rsidR="00577480" w:rsidRDefault="00D8396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>（</w:t>
      </w:r>
      <w:r>
        <w:rPr>
          <w:rFonts w:ascii="Arial" w:hAnsi="Arial" w:cs="Arial" w:hint="eastAsia"/>
          <w:color w:val="191919"/>
        </w:rPr>
        <w:t>1</w:t>
      </w:r>
      <w:r>
        <w:rPr>
          <w:rFonts w:ascii="Arial" w:hAnsi="Arial" w:cs="Arial" w:hint="eastAsia"/>
          <w:color w:val="191919"/>
        </w:rPr>
        <w:t>）专业志愿。按照“自主申请”的原则，学生基于自身兴趣偏好和职业规划，根据大类培养阶段对专业的了解，填报专业志愿，并对填报专业明确排序，提交《</w:t>
      </w:r>
      <w:r>
        <w:rPr>
          <w:rFonts w:ascii="Arial" w:hAnsi="Arial" w:cs="Arial" w:hint="eastAsia"/>
          <w:color w:val="191919"/>
        </w:rPr>
        <w:t>2019</w:t>
      </w:r>
      <w:r>
        <w:rPr>
          <w:rFonts w:ascii="Arial" w:hAnsi="Arial" w:cs="Arial" w:hint="eastAsia"/>
          <w:color w:val="191919"/>
        </w:rPr>
        <w:t>级本科生机械类专业分流志愿表》。志愿必须填满机械类的</w:t>
      </w:r>
      <w:r>
        <w:rPr>
          <w:rFonts w:ascii="Arial" w:hAnsi="Arial" w:cs="Arial"/>
          <w:color w:val="FF0000"/>
        </w:rPr>
        <w:t>4</w:t>
      </w:r>
      <w:r>
        <w:rPr>
          <w:rFonts w:ascii="Arial" w:hAnsi="Arial" w:cs="Arial" w:hint="eastAsia"/>
          <w:color w:val="191919"/>
        </w:rPr>
        <w:t>个专业，未按要求填写专业的学生，应服从工作小组的安排与调剂。志愿申请一经提交后，不能修改。</w:t>
      </w:r>
    </w:p>
    <w:p w:rsidR="00577480" w:rsidRDefault="00D8396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>（</w:t>
      </w:r>
      <w:r>
        <w:rPr>
          <w:rFonts w:ascii="Arial" w:hAnsi="Arial" w:cs="Arial" w:hint="eastAsia"/>
          <w:color w:val="191919"/>
        </w:rPr>
        <w:t>2</w:t>
      </w:r>
      <w:r>
        <w:rPr>
          <w:rFonts w:ascii="Arial" w:hAnsi="Arial" w:cs="Arial" w:hint="eastAsia"/>
          <w:color w:val="191919"/>
        </w:rPr>
        <w:t>）学业成绩。学生学业成绩为</w:t>
      </w:r>
      <w:r>
        <w:rPr>
          <w:rFonts w:ascii="Arial" w:hAnsi="Arial" w:cs="Arial" w:hint="eastAsia"/>
        </w:rPr>
        <w:t>第一学期必修课学分绩（第一次考试成绩）</w:t>
      </w:r>
      <w:r>
        <w:rPr>
          <w:rFonts w:ascii="Arial" w:hAnsi="Arial" w:cs="Arial" w:hint="eastAsia"/>
          <w:color w:val="191919"/>
        </w:rPr>
        <w:t>。学分绩由工作小组提供（保留小数点后</w:t>
      </w:r>
      <w:r>
        <w:rPr>
          <w:rFonts w:ascii="Arial" w:hAnsi="Arial" w:cs="Arial" w:hint="eastAsia"/>
          <w:color w:val="191919"/>
        </w:rPr>
        <w:t>2</w:t>
      </w:r>
      <w:r>
        <w:rPr>
          <w:rFonts w:ascii="Arial" w:hAnsi="Arial" w:cs="Arial" w:hint="eastAsia"/>
          <w:color w:val="191919"/>
        </w:rPr>
        <w:t>位），并在分流前进行公示不少于</w:t>
      </w:r>
      <w:r>
        <w:rPr>
          <w:rFonts w:ascii="Arial" w:hAnsi="Arial" w:cs="Arial" w:hint="eastAsia"/>
          <w:color w:val="191919"/>
        </w:rPr>
        <w:t>3</w:t>
      </w:r>
      <w:r>
        <w:rPr>
          <w:rFonts w:ascii="Arial" w:hAnsi="Arial" w:cs="Arial" w:hint="eastAsia"/>
          <w:color w:val="191919"/>
        </w:rPr>
        <w:t>天。</w:t>
      </w:r>
    </w:p>
    <w:p w:rsidR="00577480" w:rsidRDefault="00D8396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>（</w:t>
      </w:r>
      <w:r>
        <w:rPr>
          <w:rFonts w:ascii="Arial" w:hAnsi="Arial" w:cs="Arial" w:hint="eastAsia"/>
          <w:color w:val="191919"/>
        </w:rPr>
        <w:t>3</w:t>
      </w:r>
      <w:r>
        <w:rPr>
          <w:rFonts w:ascii="Arial" w:hAnsi="Arial" w:cs="Arial" w:hint="eastAsia"/>
          <w:color w:val="191919"/>
        </w:rPr>
        <w:t>）专业分流。按照“遵循志愿、成绩优先”的原则实行专业分流，即以参与分流学生的学业成绩从高到低排序。第一轮按照第一志愿及成绩排序确认专业，当填报第一志愿人数不超过该专业分流上限人数时，直接确定专业；当填报第一志愿人数超过专业分流上限人数时，根据成绩排序录满到上限。第一轮未确认专业的学生，根据第二志愿进行第二轮次的专业确定。</w:t>
      </w:r>
      <w:r>
        <w:rPr>
          <w:rFonts w:ascii="Arial" w:hAnsi="Arial" w:cs="Arial" w:hint="eastAsia"/>
        </w:rPr>
        <w:t>如此循环直至所有学生分流完成。</w:t>
      </w:r>
      <w:r>
        <w:rPr>
          <w:rFonts w:ascii="Arial" w:hAnsi="Arial" w:cs="Arial" w:hint="eastAsia"/>
          <w:color w:val="191919"/>
        </w:rPr>
        <w:t>当出现同等志愿，成绩排序并列情况时，以《高等数学</w:t>
      </w:r>
      <w:r>
        <w:rPr>
          <w:rFonts w:ascii="Arial" w:hAnsi="Arial" w:cs="Arial"/>
          <w:color w:val="191919"/>
        </w:rPr>
        <w:t>2-1</w:t>
      </w:r>
      <w:r>
        <w:rPr>
          <w:rFonts w:ascii="Arial" w:hAnsi="Arial" w:cs="Arial" w:hint="eastAsia"/>
          <w:color w:val="191919"/>
        </w:rPr>
        <w:t>》成绩排序，高等数学成绩相同再以《画法几何与工程制图</w:t>
      </w:r>
      <w:r>
        <w:rPr>
          <w:rFonts w:ascii="Arial" w:hAnsi="Arial" w:cs="Arial"/>
          <w:color w:val="191919"/>
        </w:rPr>
        <w:t>2-1</w:t>
      </w:r>
      <w:r>
        <w:rPr>
          <w:rFonts w:ascii="Arial" w:hAnsi="Arial" w:cs="Arial" w:hint="eastAsia"/>
          <w:color w:val="191919"/>
        </w:rPr>
        <w:t>》成绩排序。</w:t>
      </w:r>
    </w:p>
    <w:p w:rsidR="00577480" w:rsidRDefault="00D8396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lastRenderedPageBreak/>
        <w:t>（</w:t>
      </w:r>
      <w:r>
        <w:rPr>
          <w:rFonts w:ascii="Arial" w:hAnsi="Arial" w:cs="Arial" w:hint="eastAsia"/>
          <w:color w:val="191919"/>
        </w:rPr>
        <w:t>4</w:t>
      </w:r>
      <w:r>
        <w:rPr>
          <w:rFonts w:ascii="Arial" w:hAnsi="Arial" w:cs="Arial" w:hint="eastAsia"/>
          <w:color w:val="191919"/>
        </w:rPr>
        <w:t>）</w:t>
      </w:r>
      <w:r>
        <w:rPr>
          <w:rFonts w:ascii="Arial" w:hAnsi="Arial" w:cs="Arial" w:hint="eastAsia"/>
          <w:color w:val="191919"/>
        </w:rPr>
        <w:t xml:space="preserve"> </w:t>
      </w:r>
      <w:r>
        <w:rPr>
          <w:rFonts w:ascii="Arial" w:hAnsi="Arial" w:cs="Arial" w:hint="eastAsia"/>
          <w:color w:val="191919"/>
        </w:rPr>
        <w:t>专业分流拟分配结果提交专业分流工作小组审核，通过后在机电工程学院网站公示，无异议后报送教务处审批。</w:t>
      </w:r>
    </w:p>
    <w:p w:rsidR="00577480" w:rsidRDefault="00D8396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>（</w:t>
      </w:r>
      <w:r>
        <w:rPr>
          <w:rFonts w:ascii="Arial" w:hAnsi="Arial" w:cs="Arial" w:hint="eastAsia"/>
          <w:color w:val="191919"/>
        </w:rPr>
        <w:t>5</w:t>
      </w:r>
      <w:r>
        <w:rPr>
          <w:rFonts w:ascii="Arial" w:hAnsi="Arial" w:cs="Arial" w:hint="eastAsia"/>
          <w:color w:val="191919"/>
        </w:rPr>
        <w:t>）</w:t>
      </w:r>
      <w:r>
        <w:rPr>
          <w:rFonts w:ascii="Arial" w:hAnsi="Arial" w:cs="Arial" w:hint="eastAsia"/>
          <w:color w:val="191919"/>
        </w:rPr>
        <w:t xml:space="preserve"> </w:t>
      </w:r>
      <w:r>
        <w:rPr>
          <w:rFonts w:ascii="Arial" w:hAnsi="Arial" w:cs="Arial" w:hint="eastAsia"/>
          <w:color w:val="191919"/>
        </w:rPr>
        <w:t>对公示的专业分流结果有异议的，以实名制在公示时间内向分流工作小组反映情况。分流工作小组对学生提出的异议进行复查，并将复查结果告知申诉人。</w:t>
      </w:r>
    </w:p>
    <w:p w:rsidR="00577480" w:rsidRDefault="00D8396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>（</w:t>
      </w:r>
      <w:r>
        <w:rPr>
          <w:rFonts w:ascii="Arial" w:hAnsi="Arial" w:cs="Arial" w:hint="eastAsia"/>
          <w:color w:val="191919"/>
        </w:rPr>
        <w:t>6</w:t>
      </w:r>
      <w:r>
        <w:rPr>
          <w:rFonts w:ascii="Arial" w:hAnsi="Arial" w:cs="Arial" w:hint="eastAsia"/>
          <w:color w:val="191919"/>
        </w:rPr>
        <w:t>）</w:t>
      </w:r>
      <w:r>
        <w:rPr>
          <w:rFonts w:ascii="Arial" w:hAnsi="Arial" w:cs="Arial" w:hint="eastAsia"/>
          <w:color w:val="191919"/>
        </w:rPr>
        <w:t xml:space="preserve"> </w:t>
      </w:r>
      <w:r>
        <w:rPr>
          <w:rFonts w:ascii="Arial" w:hAnsi="Arial" w:cs="Arial" w:hint="eastAsia"/>
          <w:color w:val="191919"/>
        </w:rPr>
        <w:t>学生专业一经分流，原则上不再更改，进入专业后其培养方案等均按分流后专业执行。</w:t>
      </w:r>
    </w:p>
    <w:p w:rsidR="00577480" w:rsidRDefault="00D83968">
      <w:pPr>
        <w:pStyle w:val="a7"/>
        <w:shd w:val="clear" w:color="auto" w:fill="FFFFFF"/>
        <w:spacing w:beforeLines="50" w:before="156" w:beforeAutospacing="0" w:after="0" w:afterAutospacing="0" w:line="360" w:lineRule="auto"/>
        <w:rPr>
          <w:b/>
          <w:bCs/>
        </w:rPr>
      </w:pPr>
      <w:r>
        <w:rPr>
          <w:b/>
        </w:rPr>
        <w:t>五、其他说明</w:t>
      </w:r>
    </w:p>
    <w:p w:rsidR="00577480" w:rsidRDefault="00D8396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Arial" w:cs="Times New Roman"/>
          <w:color w:val="191919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机械类专业分流工作在第二学期开始（具体</w:t>
      </w:r>
      <w:r>
        <w:t>分流时间安排根据学校的统一安排</w:t>
      </w:r>
      <w:r>
        <w:rPr>
          <w:rFonts w:hint="eastAsia"/>
        </w:rPr>
        <w:t>）。</w:t>
      </w:r>
    </w:p>
    <w:p w:rsidR="00577480" w:rsidRDefault="00D8396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hAnsi="Arial" w:cs="Times New Roman"/>
        </w:rPr>
      </w:pPr>
      <w:r>
        <w:rPr>
          <w:rFonts w:ascii="Times New Roman" w:hAnsi="Arial" w:cs="Times New Roman" w:hint="eastAsia"/>
          <w:color w:val="191919"/>
        </w:rPr>
        <w:t>（</w:t>
      </w:r>
      <w:r>
        <w:rPr>
          <w:rFonts w:ascii="Times New Roman" w:hAnsi="Arial" w:cs="Times New Roman" w:hint="eastAsia"/>
          <w:color w:val="191919"/>
        </w:rPr>
        <w:t>2</w:t>
      </w:r>
      <w:r>
        <w:rPr>
          <w:rFonts w:ascii="Times New Roman" w:hAnsi="Arial" w:cs="Times New Roman" w:hint="eastAsia"/>
          <w:color w:val="191919"/>
        </w:rPr>
        <w:t>）取得学籍的入伍学生，退伍复学后，专业分流时优先考虑个人志愿。对因休学、保留学籍等学籍异动不能参加本年级大类培养专业分流的学生，</w:t>
      </w:r>
      <w:r>
        <w:rPr>
          <w:rFonts w:ascii="Times New Roman" w:hAnsi="Arial" w:cs="Times New Roman" w:hint="eastAsia"/>
        </w:rPr>
        <w:t>复学后参加当年专业分流。</w:t>
      </w:r>
    </w:p>
    <w:p w:rsidR="00577480" w:rsidRDefault="00D8396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hAnsi="Arial" w:cs="Times New Roman"/>
        </w:rPr>
      </w:pPr>
      <w:r>
        <w:rPr>
          <w:rFonts w:ascii="Times New Roman" w:hAnsi="Arial" w:cs="Times New Roman" w:hint="eastAsia"/>
        </w:rPr>
        <w:t>（</w:t>
      </w:r>
      <w:r>
        <w:rPr>
          <w:rFonts w:ascii="Times New Roman" w:hAnsi="Arial" w:cs="Times New Roman" w:hint="eastAsia"/>
        </w:rPr>
        <w:t>3</w:t>
      </w:r>
      <w:r>
        <w:rPr>
          <w:rFonts w:ascii="Times New Roman" w:hAnsi="Arial" w:cs="Times New Roman" w:hint="eastAsia"/>
        </w:rPr>
        <w:t>）因学籍异动从其他年级转入的学生，异动前已经确定专业的仍在原专业学习；按特殊类型招生录取学生不参与分流。</w:t>
      </w:r>
    </w:p>
    <w:p w:rsidR="00577480" w:rsidRDefault="00D8396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  <w:color w:val="191919"/>
        </w:rPr>
      </w:pPr>
      <w:r>
        <w:rPr>
          <w:rFonts w:ascii="Times New Roman" w:hAnsi="Arial" w:cs="Times New Roman" w:hint="eastAsia"/>
          <w:color w:val="191919"/>
        </w:rPr>
        <w:t>（</w:t>
      </w:r>
      <w:r>
        <w:rPr>
          <w:rFonts w:ascii="Times New Roman" w:hAnsi="Arial" w:cs="Times New Roman" w:hint="eastAsia"/>
          <w:color w:val="191919"/>
        </w:rPr>
        <w:t>4</w:t>
      </w:r>
      <w:r>
        <w:rPr>
          <w:rFonts w:ascii="Times New Roman" w:hAnsi="Arial" w:cs="Times New Roman" w:hint="eastAsia"/>
          <w:color w:val="191919"/>
        </w:rPr>
        <w:t>）未尽事宜，按照学校有关文件规定执行。</w:t>
      </w:r>
    </w:p>
    <w:p w:rsidR="00577480" w:rsidRDefault="00577480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Arial" w:cs="Times New Roman"/>
          <w:color w:val="191919"/>
        </w:rPr>
      </w:pPr>
    </w:p>
    <w:p w:rsidR="00577480" w:rsidRDefault="00D8396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Arial" w:cs="Times New Roman"/>
          <w:color w:val="191919"/>
        </w:rPr>
      </w:pPr>
      <w:r>
        <w:rPr>
          <w:rFonts w:ascii="Times New Roman" w:hAnsi="Arial" w:cs="Times New Roman"/>
          <w:color w:val="191919"/>
        </w:rPr>
        <w:t>本方案</w:t>
      </w:r>
      <w:r>
        <w:rPr>
          <w:rFonts w:ascii="Times New Roman" w:hAnsi="Arial" w:cs="Times New Roman" w:hint="eastAsia"/>
          <w:color w:val="191919"/>
        </w:rPr>
        <w:t>经机电工程学院党政联席会讨论</w:t>
      </w:r>
      <w:r>
        <w:rPr>
          <w:rFonts w:ascii="Times New Roman" w:hAnsi="Arial" w:cs="Times New Roman"/>
          <w:color w:val="191919"/>
        </w:rPr>
        <w:t>通过，由</w:t>
      </w:r>
      <w:r>
        <w:rPr>
          <w:rFonts w:ascii="Arial" w:hAnsi="Arial" w:cs="Arial" w:hint="eastAsia"/>
          <w:color w:val="191919"/>
        </w:rPr>
        <w:t>专业分流工作</w:t>
      </w:r>
      <w:r>
        <w:rPr>
          <w:rFonts w:ascii="Arial" w:hAnsi="Arial" w:cs="Arial"/>
          <w:color w:val="191919"/>
        </w:rPr>
        <w:t>小组</w:t>
      </w:r>
      <w:r>
        <w:rPr>
          <w:rFonts w:ascii="Times New Roman" w:hAnsi="Arial" w:cs="Times New Roman"/>
          <w:color w:val="191919"/>
        </w:rPr>
        <w:t>负责解释。</w:t>
      </w:r>
    </w:p>
    <w:p w:rsidR="00577480" w:rsidRDefault="00577480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 w:cs="Times New Roman"/>
          <w:color w:val="191919"/>
        </w:rPr>
      </w:pPr>
    </w:p>
    <w:p w:rsidR="00577480" w:rsidRDefault="00577480">
      <w:pPr>
        <w:spacing w:line="360" w:lineRule="auto"/>
      </w:pPr>
    </w:p>
    <w:p w:rsidR="00577480" w:rsidRDefault="00D83968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机械类专业分流工作小组</w:t>
      </w:r>
    </w:p>
    <w:p w:rsidR="00577480" w:rsidRDefault="00577480">
      <w:pPr>
        <w:spacing w:line="360" w:lineRule="auto"/>
        <w:jc w:val="right"/>
        <w:rPr>
          <w:sz w:val="24"/>
          <w:szCs w:val="24"/>
        </w:rPr>
      </w:pPr>
    </w:p>
    <w:p w:rsidR="00577480" w:rsidRDefault="00D83968">
      <w:pPr>
        <w:wordWrap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电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院</w:t>
      </w:r>
      <w:r>
        <w:rPr>
          <w:rFonts w:hint="eastAsia"/>
          <w:sz w:val="24"/>
          <w:szCs w:val="24"/>
        </w:rPr>
        <w:t xml:space="preserve"> </w:t>
      </w:r>
    </w:p>
    <w:p w:rsidR="00577480" w:rsidRDefault="00D83968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577480" w:rsidRDefault="00D8396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77480" w:rsidRDefault="00D83968">
      <w:pPr>
        <w:spacing w:afterLines="50" w:after="156" w:line="440" w:lineRule="exact"/>
        <w:ind w:firstLineChars="50" w:firstLine="140"/>
        <w:rPr>
          <w:rFonts w:ascii="Times New Roman" w:hAnsi="Times New Roman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7480" w:rsidRDefault="00D83968">
      <w:pPr>
        <w:spacing w:afterLines="50" w:after="15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级机械类本科生专业分流志愿表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964"/>
        <w:gridCol w:w="1494"/>
        <w:gridCol w:w="1701"/>
        <w:gridCol w:w="1843"/>
        <w:gridCol w:w="3010"/>
      </w:tblGrid>
      <w:tr w:rsidR="00577480">
        <w:trPr>
          <w:trHeight w:val="850"/>
          <w:jc w:val="center"/>
        </w:trPr>
        <w:tc>
          <w:tcPr>
            <w:tcW w:w="1741" w:type="dxa"/>
            <w:gridSpan w:val="2"/>
            <w:vAlign w:val="center"/>
          </w:tcPr>
          <w:p w:rsidR="00577480" w:rsidRDefault="00D83968">
            <w:pPr>
              <w:jc w:val="center"/>
              <w:rPr>
                <w:rFonts w:ascii="仿宋_GB2312" w:eastAsia="仿宋_GB2312" w:hAnsi="仿宋_GB2312" w:cs="仿宋_GB2312"/>
                <w:b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8"/>
              </w:rPr>
              <w:t>学号</w:t>
            </w:r>
          </w:p>
        </w:tc>
        <w:tc>
          <w:tcPr>
            <w:tcW w:w="3195" w:type="dxa"/>
            <w:gridSpan w:val="2"/>
            <w:vAlign w:val="center"/>
          </w:tcPr>
          <w:p w:rsidR="00577480" w:rsidRDefault="00577480">
            <w:pPr>
              <w:jc w:val="center"/>
              <w:rPr>
                <w:rFonts w:ascii="仿宋_GB2312" w:eastAsia="仿宋_GB2312" w:hAnsi="仿宋_GB2312" w:cs="仿宋_GB2312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577480" w:rsidRDefault="00D83968">
            <w:pPr>
              <w:jc w:val="center"/>
              <w:rPr>
                <w:rFonts w:ascii="仿宋_GB2312" w:eastAsia="仿宋_GB2312" w:hAnsi="仿宋_GB2312" w:cs="仿宋_GB2312"/>
                <w:b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8"/>
              </w:rPr>
              <w:t>姓名</w:t>
            </w:r>
          </w:p>
        </w:tc>
        <w:tc>
          <w:tcPr>
            <w:tcW w:w="3010" w:type="dxa"/>
            <w:vAlign w:val="center"/>
          </w:tcPr>
          <w:p w:rsidR="00577480" w:rsidRDefault="00577480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577480">
        <w:trPr>
          <w:trHeight w:val="986"/>
          <w:jc w:val="center"/>
        </w:trPr>
        <w:tc>
          <w:tcPr>
            <w:tcW w:w="1741" w:type="dxa"/>
            <w:gridSpan w:val="2"/>
            <w:vAlign w:val="center"/>
          </w:tcPr>
          <w:p w:rsidR="00577480" w:rsidRDefault="00D83968">
            <w:pPr>
              <w:jc w:val="center"/>
              <w:rPr>
                <w:rFonts w:ascii="仿宋_GB2312" w:eastAsia="仿宋_GB2312" w:hAnsi="仿宋_GB2312" w:cs="仿宋_GB2312"/>
                <w:b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8"/>
              </w:rPr>
              <w:t>班级</w:t>
            </w:r>
          </w:p>
        </w:tc>
        <w:tc>
          <w:tcPr>
            <w:tcW w:w="3195" w:type="dxa"/>
            <w:gridSpan w:val="2"/>
            <w:vAlign w:val="center"/>
          </w:tcPr>
          <w:p w:rsidR="00577480" w:rsidRDefault="00577480">
            <w:pPr>
              <w:jc w:val="center"/>
              <w:rPr>
                <w:rFonts w:ascii="仿宋_GB2312" w:eastAsia="仿宋_GB2312" w:hAnsi="仿宋_GB2312" w:cs="仿宋_GB2312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577480" w:rsidRDefault="00D83968">
            <w:pPr>
              <w:jc w:val="center"/>
              <w:rPr>
                <w:rFonts w:ascii="仿宋_GB2312" w:eastAsia="仿宋_GB2312" w:hAnsi="仿宋_GB2312" w:cs="仿宋_GB2312"/>
                <w:b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8"/>
              </w:rPr>
              <w:t>手机号</w:t>
            </w:r>
          </w:p>
        </w:tc>
        <w:tc>
          <w:tcPr>
            <w:tcW w:w="3010" w:type="dxa"/>
            <w:vAlign w:val="center"/>
          </w:tcPr>
          <w:p w:rsidR="00577480" w:rsidRDefault="00577480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577480">
        <w:trPr>
          <w:trHeight w:val="667"/>
          <w:jc w:val="center"/>
        </w:trPr>
        <w:tc>
          <w:tcPr>
            <w:tcW w:w="777" w:type="dxa"/>
            <w:vMerge w:val="restart"/>
            <w:textDirection w:val="tbRlV"/>
            <w:vAlign w:val="center"/>
          </w:tcPr>
          <w:p w:rsidR="00577480" w:rsidRDefault="00D83968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专业志愿</w:t>
            </w:r>
          </w:p>
        </w:tc>
        <w:tc>
          <w:tcPr>
            <w:tcW w:w="2458" w:type="dxa"/>
            <w:gridSpan w:val="2"/>
            <w:vAlign w:val="center"/>
          </w:tcPr>
          <w:p w:rsidR="00577480" w:rsidRDefault="00D83968">
            <w:pPr>
              <w:jc w:val="center"/>
              <w:rPr>
                <w:rFonts w:ascii="仿宋_GB2312" w:eastAsia="仿宋_GB2312" w:hAnsi="仿宋_GB2312" w:cs="仿宋_GB2312"/>
                <w:b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8"/>
              </w:rPr>
              <w:t>第一专业志愿</w:t>
            </w:r>
          </w:p>
        </w:tc>
        <w:tc>
          <w:tcPr>
            <w:tcW w:w="6554" w:type="dxa"/>
            <w:gridSpan w:val="3"/>
          </w:tcPr>
          <w:p w:rsidR="00577480" w:rsidRDefault="00577480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577480">
        <w:trPr>
          <w:trHeight w:val="705"/>
          <w:jc w:val="center"/>
        </w:trPr>
        <w:tc>
          <w:tcPr>
            <w:tcW w:w="777" w:type="dxa"/>
            <w:vMerge/>
          </w:tcPr>
          <w:p w:rsidR="00577480" w:rsidRDefault="00577480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577480" w:rsidRDefault="00D83968">
            <w:pPr>
              <w:jc w:val="center"/>
              <w:rPr>
                <w:rFonts w:ascii="仿宋_GB2312" w:eastAsia="仿宋_GB2312" w:hAnsi="仿宋_GB2312" w:cs="仿宋_GB2312"/>
                <w:b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8"/>
              </w:rPr>
              <w:t>第二专业志愿</w:t>
            </w:r>
          </w:p>
        </w:tc>
        <w:tc>
          <w:tcPr>
            <w:tcW w:w="6554" w:type="dxa"/>
            <w:gridSpan w:val="3"/>
          </w:tcPr>
          <w:p w:rsidR="00577480" w:rsidRDefault="00577480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577480">
        <w:trPr>
          <w:trHeight w:val="686"/>
          <w:jc w:val="center"/>
        </w:trPr>
        <w:tc>
          <w:tcPr>
            <w:tcW w:w="777" w:type="dxa"/>
            <w:vMerge/>
          </w:tcPr>
          <w:p w:rsidR="00577480" w:rsidRDefault="00577480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577480" w:rsidRDefault="00D83968">
            <w:pPr>
              <w:jc w:val="center"/>
              <w:rPr>
                <w:rFonts w:ascii="楷体_GB2312" w:eastAsia="楷体_GB2312" w:hAnsi="楷体_GB2312" w:cs="楷体_GB2312"/>
                <w:b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8"/>
              </w:rPr>
              <w:t>第三专业志愿</w:t>
            </w:r>
          </w:p>
        </w:tc>
        <w:tc>
          <w:tcPr>
            <w:tcW w:w="6554" w:type="dxa"/>
            <w:gridSpan w:val="3"/>
          </w:tcPr>
          <w:p w:rsidR="00577480" w:rsidRDefault="00577480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577480">
        <w:trPr>
          <w:trHeight w:val="696"/>
          <w:jc w:val="center"/>
        </w:trPr>
        <w:tc>
          <w:tcPr>
            <w:tcW w:w="777" w:type="dxa"/>
            <w:vMerge/>
          </w:tcPr>
          <w:p w:rsidR="00577480" w:rsidRDefault="00577480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577480" w:rsidRDefault="00D83968">
            <w:pPr>
              <w:jc w:val="center"/>
              <w:rPr>
                <w:rFonts w:ascii="楷体_GB2312" w:eastAsia="楷体_GB2312" w:hAnsi="楷体_GB2312" w:cs="楷体_GB2312"/>
                <w:b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8"/>
              </w:rPr>
              <w:t>第四专业志愿</w:t>
            </w:r>
          </w:p>
        </w:tc>
        <w:tc>
          <w:tcPr>
            <w:tcW w:w="6554" w:type="dxa"/>
            <w:gridSpan w:val="3"/>
          </w:tcPr>
          <w:p w:rsidR="00577480" w:rsidRDefault="00577480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577480">
        <w:trPr>
          <w:trHeight w:val="2957"/>
          <w:jc w:val="center"/>
        </w:trPr>
        <w:tc>
          <w:tcPr>
            <w:tcW w:w="777" w:type="dxa"/>
            <w:vMerge/>
          </w:tcPr>
          <w:p w:rsidR="00577480" w:rsidRDefault="00577480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9012" w:type="dxa"/>
            <w:gridSpan w:val="5"/>
          </w:tcPr>
          <w:p w:rsidR="00577480" w:rsidRDefault="00D83968">
            <w:pPr>
              <w:spacing w:line="560" w:lineRule="exact"/>
              <w:ind w:firstLineChars="205" w:firstLine="615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本人已全面了解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201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级机械类本科生专业分流政策以及填表注意事项，经慎重考虑，郑重承诺：“本人自愿选择以上专业方向志愿！”</w:t>
            </w:r>
          </w:p>
          <w:p w:rsidR="00577480" w:rsidRDefault="00D83968">
            <w:pPr>
              <w:spacing w:line="560" w:lineRule="exact"/>
              <w:ind w:firstLineChars="5" w:firstLine="16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</w:t>
            </w:r>
          </w:p>
          <w:p w:rsidR="00577480" w:rsidRDefault="00D83968">
            <w:pPr>
              <w:spacing w:line="560" w:lineRule="exact"/>
              <w:ind w:firstLineChars="1105" w:firstLine="3536"/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本人签字：</w:t>
            </w: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日期：</w:t>
            </w: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</w:rPr>
              <w:t xml:space="preserve">  </w:t>
            </w:r>
          </w:p>
        </w:tc>
      </w:tr>
      <w:tr w:rsidR="00577480">
        <w:trPr>
          <w:trHeight w:val="4006"/>
          <w:jc w:val="center"/>
        </w:trPr>
        <w:tc>
          <w:tcPr>
            <w:tcW w:w="777" w:type="dxa"/>
            <w:vAlign w:val="center"/>
          </w:tcPr>
          <w:p w:rsidR="00577480" w:rsidRDefault="00D83968">
            <w:pPr>
              <w:ind w:left="113" w:right="113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注意</w:t>
            </w:r>
          </w:p>
          <w:p w:rsidR="00577480" w:rsidRDefault="00D83968">
            <w:pPr>
              <w:ind w:left="113" w:right="113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事项</w:t>
            </w:r>
          </w:p>
          <w:p w:rsidR="00577480" w:rsidRDefault="00577480">
            <w:pPr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9012" w:type="dxa"/>
            <w:gridSpan w:val="5"/>
            <w:vAlign w:val="center"/>
          </w:tcPr>
          <w:p w:rsidR="00577480" w:rsidRDefault="00D83968">
            <w:pPr>
              <w:spacing w:line="560" w:lineRule="exact"/>
              <w:ind w:firstLineChars="5" w:firstLine="15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所填专业志愿须是本人目前所在专业大类内的专业：</w:t>
            </w:r>
          </w:p>
          <w:p w:rsidR="00577480" w:rsidRDefault="00D83968">
            <w:pPr>
              <w:spacing w:line="560" w:lineRule="exact"/>
              <w:ind w:firstLineChars="5" w:firstLine="15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机械类专业下含四个专业方向：机械设计制造及其自动化专业（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150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人）、车辆工程专业（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120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人）、机械工程专业（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60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人）、智能制造工程专业（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人）</w:t>
            </w:r>
          </w:p>
          <w:p w:rsidR="00577480" w:rsidRDefault="00D83968">
            <w:pPr>
              <w:spacing w:line="560" w:lineRule="exact"/>
              <w:ind w:firstLineChars="5" w:firstLine="15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每位学生应准确、完整填写本人姓名、学号、班级、电话等信息。</w:t>
            </w:r>
          </w:p>
          <w:p w:rsidR="00577480" w:rsidRDefault="00D83968">
            <w:pPr>
              <w:spacing w:line="560" w:lineRule="exact"/>
              <w:ind w:firstLineChars="5" w:firstLine="15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本志愿表须用黑色水笔填写，专业名称填写完整，字迹工整。</w:t>
            </w:r>
          </w:p>
        </w:tc>
      </w:tr>
    </w:tbl>
    <w:p w:rsidR="00577480" w:rsidRDefault="00577480">
      <w:pPr>
        <w:jc w:val="left"/>
        <w:rPr>
          <w:rFonts w:ascii="仿宋" w:eastAsia="仿宋" w:hAnsi="仿宋"/>
          <w:sz w:val="28"/>
          <w:szCs w:val="28"/>
        </w:rPr>
      </w:pPr>
    </w:p>
    <w:sectPr w:rsidR="00577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51"/>
    <w:rsid w:val="0000325A"/>
    <w:rsid w:val="0001056D"/>
    <w:rsid w:val="00013B9E"/>
    <w:rsid w:val="0001630A"/>
    <w:rsid w:val="0004789F"/>
    <w:rsid w:val="000542F1"/>
    <w:rsid w:val="0005654D"/>
    <w:rsid w:val="000654CE"/>
    <w:rsid w:val="000A2146"/>
    <w:rsid w:val="000A61B7"/>
    <w:rsid w:val="000B2F1B"/>
    <w:rsid w:val="000B3ED9"/>
    <w:rsid w:val="000B4488"/>
    <w:rsid w:val="000C7B5D"/>
    <w:rsid w:val="000D030F"/>
    <w:rsid w:val="000D073F"/>
    <w:rsid w:val="00105785"/>
    <w:rsid w:val="001104DE"/>
    <w:rsid w:val="001167A0"/>
    <w:rsid w:val="00120F0B"/>
    <w:rsid w:val="00122966"/>
    <w:rsid w:val="0012310D"/>
    <w:rsid w:val="001356E6"/>
    <w:rsid w:val="0018326D"/>
    <w:rsid w:val="001A6E7F"/>
    <w:rsid w:val="001B5F9E"/>
    <w:rsid w:val="001E0398"/>
    <w:rsid w:val="001F33BA"/>
    <w:rsid w:val="00202B9D"/>
    <w:rsid w:val="00206553"/>
    <w:rsid w:val="00226D93"/>
    <w:rsid w:val="00263956"/>
    <w:rsid w:val="00263AD7"/>
    <w:rsid w:val="002641AC"/>
    <w:rsid w:val="00266539"/>
    <w:rsid w:val="002668E4"/>
    <w:rsid w:val="002B1FDB"/>
    <w:rsid w:val="002B4CED"/>
    <w:rsid w:val="002B4EA2"/>
    <w:rsid w:val="002C276F"/>
    <w:rsid w:val="002E4D97"/>
    <w:rsid w:val="00317B59"/>
    <w:rsid w:val="00353586"/>
    <w:rsid w:val="003544D4"/>
    <w:rsid w:val="003764D2"/>
    <w:rsid w:val="00376EF7"/>
    <w:rsid w:val="0038195F"/>
    <w:rsid w:val="003878A3"/>
    <w:rsid w:val="003B68AB"/>
    <w:rsid w:val="003C460D"/>
    <w:rsid w:val="003D218E"/>
    <w:rsid w:val="003D3E3A"/>
    <w:rsid w:val="003F793D"/>
    <w:rsid w:val="004046CF"/>
    <w:rsid w:val="00410F34"/>
    <w:rsid w:val="00412E47"/>
    <w:rsid w:val="0041487C"/>
    <w:rsid w:val="004270A4"/>
    <w:rsid w:val="00430E3B"/>
    <w:rsid w:val="00463EAF"/>
    <w:rsid w:val="004A100C"/>
    <w:rsid w:val="004A7A19"/>
    <w:rsid w:val="004B4B77"/>
    <w:rsid w:val="004B78D8"/>
    <w:rsid w:val="004C2789"/>
    <w:rsid w:val="004E233E"/>
    <w:rsid w:val="004E39BC"/>
    <w:rsid w:val="004E5ECA"/>
    <w:rsid w:val="004F6BD9"/>
    <w:rsid w:val="00504167"/>
    <w:rsid w:val="00524A18"/>
    <w:rsid w:val="00536244"/>
    <w:rsid w:val="0053740F"/>
    <w:rsid w:val="00554065"/>
    <w:rsid w:val="00560666"/>
    <w:rsid w:val="005745A9"/>
    <w:rsid w:val="00577480"/>
    <w:rsid w:val="00583131"/>
    <w:rsid w:val="005852F5"/>
    <w:rsid w:val="005A75DF"/>
    <w:rsid w:val="005B4643"/>
    <w:rsid w:val="005C2FEA"/>
    <w:rsid w:val="005D62E3"/>
    <w:rsid w:val="005E65FC"/>
    <w:rsid w:val="005E7C62"/>
    <w:rsid w:val="005F1CBA"/>
    <w:rsid w:val="005F5506"/>
    <w:rsid w:val="00612AA4"/>
    <w:rsid w:val="00622C8B"/>
    <w:rsid w:val="00642B84"/>
    <w:rsid w:val="0064500C"/>
    <w:rsid w:val="00647C15"/>
    <w:rsid w:val="0066094F"/>
    <w:rsid w:val="00676B3D"/>
    <w:rsid w:val="0068653E"/>
    <w:rsid w:val="006969EC"/>
    <w:rsid w:val="006A31FD"/>
    <w:rsid w:val="006C3930"/>
    <w:rsid w:val="006D134B"/>
    <w:rsid w:val="006D2263"/>
    <w:rsid w:val="006E041A"/>
    <w:rsid w:val="006E1BBE"/>
    <w:rsid w:val="006E24E1"/>
    <w:rsid w:val="006F377E"/>
    <w:rsid w:val="00701BF5"/>
    <w:rsid w:val="007040E7"/>
    <w:rsid w:val="00704871"/>
    <w:rsid w:val="00715A33"/>
    <w:rsid w:val="007247FE"/>
    <w:rsid w:val="00753B37"/>
    <w:rsid w:val="007655B2"/>
    <w:rsid w:val="0079172C"/>
    <w:rsid w:val="0079460C"/>
    <w:rsid w:val="007A1A5B"/>
    <w:rsid w:val="007A4AC3"/>
    <w:rsid w:val="007A71EF"/>
    <w:rsid w:val="007B1888"/>
    <w:rsid w:val="007B5162"/>
    <w:rsid w:val="007C62D1"/>
    <w:rsid w:val="007D4234"/>
    <w:rsid w:val="007D457E"/>
    <w:rsid w:val="007D56EC"/>
    <w:rsid w:val="007D6A09"/>
    <w:rsid w:val="007D7C7E"/>
    <w:rsid w:val="007F2EE8"/>
    <w:rsid w:val="00807671"/>
    <w:rsid w:val="0081316C"/>
    <w:rsid w:val="00814151"/>
    <w:rsid w:val="00816BAD"/>
    <w:rsid w:val="00823E79"/>
    <w:rsid w:val="008445F7"/>
    <w:rsid w:val="00851786"/>
    <w:rsid w:val="008664E7"/>
    <w:rsid w:val="00867098"/>
    <w:rsid w:val="008A2A83"/>
    <w:rsid w:val="008A5A55"/>
    <w:rsid w:val="008B3051"/>
    <w:rsid w:val="008B6012"/>
    <w:rsid w:val="008D5A82"/>
    <w:rsid w:val="008E0E56"/>
    <w:rsid w:val="008F12E0"/>
    <w:rsid w:val="00920A22"/>
    <w:rsid w:val="00927B30"/>
    <w:rsid w:val="00927FBF"/>
    <w:rsid w:val="00936468"/>
    <w:rsid w:val="00950617"/>
    <w:rsid w:val="00972E17"/>
    <w:rsid w:val="00976B75"/>
    <w:rsid w:val="00986B1F"/>
    <w:rsid w:val="00987322"/>
    <w:rsid w:val="00993E23"/>
    <w:rsid w:val="009A1077"/>
    <w:rsid w:val="009A374A"/>
    <w:rsid w:val="009A59E1"/>
    <w:rsid w:val="009A7861"/>
    <w:rsid w:val="009E2DF7"/>
    <w:rsid w:val="009F45AB"/>
    <w:rsid w:val="00A111F6"/>
    <w:rsid w:val="00A12B79"/>
    <w:rsid w:val="00A20458"/>
    <w:rsid w:val="00A2661E"/>
    <w:rsid w:val="00A36052"/>
    <w:rsid w:val="00A55B8D"/>
    <w:rsid w:val="00A561FE"/>
    <w:rsid w:val="00A70F09"/>
    <w:rsid w:val="00A806EA"/>
    <w:rsid w:val="00A94F91"/>
    <w:rsid w:val="00A955C2"/>
    <w:rsid w:val="00AB3B00"/>
    <w:rsid w:val="00AE10BB"/>
    <w:rsid w:val="00AF1BF3"/>
    <w:rsid w:val="00B0375D"/>
    <w:rsid w:val="00B10657"/>
    <w:rsid w:val="00B1780F"/>
    <w:rsid w:val="00B34F99"/>
    <w:rsid w:val="00B428AE"/>
    <w:rsid w:val="00B50DDF"/>
    <w:rsid w:val="00B54819"/>
    <w:rsid w:val="00B57858"/>
    <w:rsid w:val="00B73161"/>
    <w:rsid w:val="00B7480D"/>
    <w:rsid w:val="00B91553"/>
    <w:rsid w:val="00B9434A"/>
    <w:rsid w:val="00BA7ADE"/>
    <w:rsid w:val="00BB3F36"/>
    <w:rsid w:val="00BC1627"/>
    <w:rsid w:val="00BC18EC"/>
    <w:rsid w:val="00BE1B0B"/>
    <w:rsid w:val="00BE486E"/>
    <w:rsid w:val="00BF7671"/>
    <w:rsid w:val="00C0791A"/>
    <w:rsid w:val="00C1746D"/>
    <w:rsid w:val="00C25CE4"/>
    <w:rsid w:val="00C31060"/>
    <w:rsid w:val="00C31106"/>
    <w:rsid w:val="00C34BB6"/>
    <w:rsid w:val="00C406A8"/>
    <w:rsid w:val="00C40B76"/>
    <w:rsid w:val="00C455A7"/>
    <w:rsid w:val="00C500F0"/>
    <w:rsid w:val="00C812EC"/>
    <w:rsid w:val="00C82421"/>
    <w:rsid w:val="00C868F5"/>
    <w:rsid w:val="00C9261F"/>
    <w:rsid w:val="00C93DBD"/>
    <w:rsid w:val="00C94A7B"/>
    <w:rsid w:val="00C960A0"/>
    <w:rsid w:val="00CA5923"/>
    <w:rsid w:val="00CC6475"/>
    <w:rsid w:val="00CE1078"/>
    <w:rsid w:val="00CE7D31"/>
    <w:rsid w:val="00D076E3"/>
    <w:rsid w:val="00D13988"/>
    <w:rsid w:val="00D4756E"/>
    <w:rsid w:val="00D52C3B"/>
    <w:rsid w:val="00D625FD"/>
    <w:rsid w:val="00D83968"/>
    <w:rsid w:val="00D933EB"/>
    <w:rsid w:val="00D953F2"/>
    <w:rsid w:val="00D95975"/>
    <w:rsid w:val="00D96082"/>
    <w:rsid w:val="00DC0D77"/>
    <w:rsid w:val="00DD0573"/>
    <w:rsid w:val="00E03C1F"/>
    <w:rsid w:val="00E11ABC"/>
    <w:rsid w:val="00E510D1"/>
    <w:rsid w:val="00E670C8"/>
    <w:rsid w:val="00E719F9"/>
    <w:rsid w:val="00E76BB9"/>
    <w:rsid w:val="00E8200F"/>
    <w:rsid w:val="00E915E5"/>
    <w:rsid w:val="00EA47B6"/>
    <w:rsid w:val="00EA66E2"/>
    <w:rsid w:val="00EB0A4C"/>
    <w:rsid w:val="00EC1EF8"/>
    <w:rsid w:val="00EF3B43"/>
    <w:rsid w:val="00F00579"/>
    <w:rsid w:val="00F12FE8"/>
    <w:rsid w:val="00F3180C"/>
    <w:rsid w:val="00F37E79"/>
    <w:rsid w:val="00F44A93"/>
    <w:rsid w:val="00F63D14"/>
    <w:rsid w:val="00F73919"/>
    <w:rsid w:val="00F73E3E"/>
    <w:rsid w:val="00F81C8B"/>
    <w:rsid w:val="00F83736"/>
    <w:rsid w:val="00FD384C"/>
    <w:rsid w:val="00FD6BEC"/>
    <w:rsid w:val="00FE0B6B"/>
    <w:rsid w:val="00FE68C6"/>
    <w:rsid w:val="00FF4562"/>
    <w:rsid w:val="4C8C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BBB637-F6C3-403A-9D09-FE98FB01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314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dong</cp:lastModifiedBy>
  <cp:revision>30</cp:revision>
  <cp:lastPrinted>2019-12-13T03:06:00Z</cp:lastPrinted>
  <dcterms:created xsi:type="dcterms:W3CDTF">2020-03-25T10:35:00Z</dcterms:created>
  <dcterms:modified xsi:type="dcterms:W3CDTF">2020-04-17T09:58:00Z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